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货物采购参数一览表</w:t>
      </w:r>
    </w:p>
    <w:tbl>
      <w:tblPr>
        <w:tblStyle w:val="6"/>
        <w:tblW w:w="789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"/>
        <w:gridCol w:w="661"/>
        <w:gridCol w:w="4726"/>
        <w:gridCol w:w="519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货物名称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规格型号</w:t>
            </w:r>
          </w:p>
        </w:tc>
        <w:tc>
          <w:tcPr>
            <w:tcW w:w="4726" w:type="dxa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技术参数</w:t>
            </w:r>
          </w:p>
        </w:tc>
        <w:tc>
          <w:tcPr>
            <w:tcW w:w="519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计量</w:t>
            </w:r>
          </w:p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双人沙发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50*715</w:t>
            </w:r>
          </w:p>
        </w:tc>
        <w:tc>
          <w:tcPr>
            <w:tcW w:w="4726" w:type="dxa"/>
          </w:tcPr>
          <w:p>
            <w:pPr>
              <w:widowControl/>
              <w:textAlignment w:val="top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、饰面用材:采用优质透气麻绒布料，游离甲醛释放量&lt;20mg/kg，可分解致癌芳香胺染料&lt;5mg/kg,耐磨，散热性强皮面质感柔和，光泽度好，透气性强，富于韧性，经液氨多道浸色及防潮、防腐各中工艺处理！检验依据:GB18401-2010《国家纺织产品基本安全技术规范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2、基材：实木沙发框架，材质坚硬钢性强，承托力达250KG，含水率低于9%，经防腐防虫防潮等技术处理；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、海绵:采用优质高密度定型海绵,无刺激性气味，回弹力好，硬度适当，回弹率≥35%，拉伸强度≥90kPa，伸长率≥130%，撕裂强度≥2.0N/cm，成型弯板，用高频热压机将多层单板经摸具施胶层叠且一次性热压成型经防潮，防腐，防蛀处理！检验依据:GB/T10802-2006《通用软质聚醚型聚氨酯泡沫塑料》;高强度蛇形弹簧纵向16道，橡皮绷带横向3道，外覆PE编织布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4、框架：采用实木框架经防潮，防腐，防蛀处理；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5、主要工艺流程及质量标准:面料依据成型框架裁好,经高速针车制成皮套,线路均匀、线条顺畅、针局均匀；整体感观流畅、外型符合要求；转角平滑、后背及底座饱满，富有弹性、左右对齐；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6、五金配件：采用优质五金配件，所有五金件作防锈、防腐处理；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7、环保标准；所有面层及内部材质达到国家环保E1标准；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8、保修期：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年；</w:t>
            </w:r>
          </w:p>
        </w:tc>
        <w:tc>
          <w:tcPr>
            <w:tcW w:w="5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圆形茶几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28"/>
                <w:szCs w:val="28"/>
                <w:lang w:bidi="ar"/>
              </w:rPr>
              <w:t>Φ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600</w:t>
            </w:r>
          </w:p>
        </w:tc>
        <w:tc>
          <w:tcPr>
            <w:tcW w:w="4726" w:type="dxa"/>
          </w:tcPr>
          <w:p>
            <w:pPr>
              <w:widowControl/>
              <w:textAlignment w:val="top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1、基材：采用优质环保中密度纤维板，游离甲醛释放量≤0.124mg/m³，含水率≤3%～13%，密度0.65～0.8g/m³,，板内密度偏差±10%，吸水厚度膨胀率≤10.0%，弹性模量≥1800MPa，表面结合强度≥0.9MPa，经防潮、防虫、防腐处理，抗弯力强，不易变形；检验依据:GB/T11718-2009《中密度板纤维板》，GB18580-2017《室内装饰装修材料，人造板及其制品中甲醛释放限量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2、封边：实木封边。物理性能佳，不易变形及开裂，封边细腻，线条均匀，转角过渡自然；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3、饰面：采用优质A级天然木皮，厚度≥0.6mm，经过防虫防腐处理，纹理清晰，自然含水率8%～16%；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、油漆：采用优质环保水性漆，挥发性有机化合物含量≤300g/L,苯系物含量≤300mg/kg,乙二醇醚及其酯类含量≤300mg/kg,游离甲醛释放量≤100mg/kg,附着力强、流平性高，涂层亮度均匀不褪色，色泽柔和，手感良好；检验依据:GB/24410-2009《室内装饰装修材料，水性木器涂料中有害物质限量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5、粘结剂：采用优质环保胶水；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6、五金配件：采用优质五金配件。所有五金件作防锈、防腐处理，连接处加设铁三角；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7、环保标准；所有面层及内部材质达到国家E1级环保标准；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8、保修期：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年；</w:t>
            </w:r>
          </w:p>
        </w:tc>
        <w:tc>
          <w:tcPr>
            <w:tcW w:w="5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  <w:r>
              <w:rPr>
                <w:rFonts w:ascii="宋体" w:hAnsi="宋体" w:cs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长方茶几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4726" w:type="dxa"/>
          </w:tcPr>
          <w:p>
            <w:pPr>
              <w:widowControl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、基材：采用优质环保中密度纤维板，游离甲醛释放量≤0.124mg/m³，含水率≤3%～13%，密度0.65～0.8g/m³,，板内密度偏差±10%，吸水厚度膨胀率≤10.0%，弹性模量≥1800MPa，表面结合强度≥0.9MPa，经防潮、防虫、防腐处理，抗弯力强，不易变形；检验依据:GB/T11718-2009《中密度板纤维板》，GB18580-2017《室内装饰装修材料，人造板及其制品中甲醛释放限量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2、封边：实木封边。物理性能佳，不易变形及开裂，封边细腻，线条均匀，转角过渡自然；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3、饰面：采用优质A级天然木皮，厚度≥0.6mm，经过防虫防腐处理，纹理清晰，自然含水率8%～16%；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、油漆：采用优质环保水性漆，挥发性有机化合物含量≤300g/L,苯系物含量≤300mg/kg,乙二醇醚及其酯类含量≤300mg/kg,游离甲醛释放量≤100mg/kg,附着力强、流平性高，涂层亮度均匀不褪色，色泽柔和，手感良好；检验依据:GB/24410-2009《室内装饰装修材料，水性木器涂料中有害物质限量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5、粘结剂：采用优质环保胶水；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6、五金配件：采用优质五金配件。所有五金件作防锈、防腐处理，连接处加设铁三角；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7、环保标准；所有面层及内部材质达到国家E1级环保标准；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8、保修期：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年；</w:t>
            </w:r>
          </w:p>
        </w:tc>
        <w:tc>
          <w:tcPr>
            <w:tcW w:w="5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定制高桌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标准</w:t>
            </w:r>
          </w:p>
        </w:tc>
        <w:tc>
          <w:tcPr>
            <w:tcW w:w="4726" w:type="dxa"/>
          </w:tcPr>
          <w:p>
            <w:pPr>
              <w:widowControl/>
              <w:textAlignment w:val="top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1、贴面板材：表面采用优质三聚氰胺板饰面，具有防水、防烫、防污、防酸、防碱、防火等功能；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、基材：采用优质E1级中密度刨花板,绿色环保产品,含水率3%-13%，板内密度偏差±10%,静曲强度≥10.5MPa，弹性模量≥1500MPa，内胶合强度≥0.32MPa，表面胶合强度≥0.8MPa,2h吸水厚度膨胀率≤8.0%，握螺钉力板面≥900N,板边≥600N,游离甲醛释放量≤0.124mg/m,检验依据:GB/T4897《刨花板》，GB18580-2017《室内装饰装修材料，人造板及其制品中甲醛释放限量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3、封边用材：2mm厚PVC胶边，采用高温封边热溶胶，经全自动封边机热压与板材粘连无丝无缝，在不同地区气温、湿度的变化中不受影响，能长期不变形、不开裂；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4、封边胶：采用高温封边热溶胶，热稳定好，抗高低温性能好；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5、贴面胶：采用环保胶水；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6、五金配件：采用优质五金配件；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7、环保标准；所有面层及内部材质达到国家E1级环保标准；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8、保修期：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年；</w:t>
            </w:r>
          </w:p>
        </w:tc>
        <w:tc>
          <w:tcPr>
            <w:tcW w:w="5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吧凳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标准</w:t>
            </w:r>
          </w:p>
        </w:tc>
        <w:tc>
          <w:tcPr>
            <w:tcW w:w="4726" w:type="dxa"/>
          </w:tcPr>
          <w:p>
            <w:pPr>
              <w:widowControl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1、饰面面料：采用优质环保西皮，厚度≥0.9mm，游离甲醛含量≤15mg/kg，禁用偶氮染料含量未检出，摩擦色牢度≥4，环保耐脏、耐磨、弹性好、表面清洁、无破损，检验依据:GB/T16799-2008《家具用皮革》。</w:t>
            </w:r>
          </w:p>
          <w:p>
            <w:pPr>
              <w:widowControl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2、框架：优质橡木，经过干燥处理，外观无贯通裂缝、无虫蛀、无腐朽材、无树脂囊等；</w:t>
            </w:r>
          </w:p>
          <w:p>
            <w:pPr>
              <w:widowControl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3、海棉：优质阻燃定型海绵，符合GB/T 10802-2006 标准，回弹率要求≥50%，拉伸强度≥95kPa,伸长率≥145%，撕裂强度≥3.0N/cm，干热老化后拉升强度≥95kPa。甲醛释放量≤0.015mg/㎡·h，总发挥性有机化合物（TOVC）≤0.06/㎡·h，高强度蛇形弹簧纵向13道，橡皮绷带横向3道，外覆PE编织布；</w:t>
            </w:r>
          </w:p>
          <w:p>
            <w:pPr>
              <w:widowControl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、油漆：采用优质环保水性漆，挥发性有机化合物含量≤300g/L,苯系物含量≤300mg/kg,乙二醇醚及其酯类含量≤300mg/kg,游离甲醛释放量≤100mg/kg,附着力强、流平性高，涂层亮度均匀不褪色，色泽柔和，手感良好；检验依据:GB/24410-2009《室内装饰装修材料，水性木器涂料中有害物质限量》；</w:t>
            </w:r>
          </w:p>
          <w:p>
            <w:pPr>
              <w:widowControl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5、五金配件：采用优质五金配件，所有五金件作防锈、防腐处理；</w:t>
            </w:r>
          </w:p>
          <w:p>
            <w:pPr>
              <w:widowControl/>
              <w:textAlignment w:val="top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6、环保标准；所有面层及内部材质达到国家环保E1标准；</w:t>
            </w:r>
          </w:p>
        </w:tc>
        <w:tc>
          <w:tcPr>
            <w:tcW w:w="5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14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异形沙发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尺寸根据现场实际定制</w:t>
            </w:r>
          </w:p>
        </w:tc>
        <w:tc>
          <w:tcPr>
            <w:tcW w:w="4726" w:type="dxa"/>
          </w:tcPr>
          <w:p>
            <w:pPr>
              <w:widowControl/>
              <w:textAlignment w:val="top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、饰面用材:采用优质透气麻绒布料，游离甲醛释放量&lt;20mg/kg，可分解致癌芳香胺染料&lt;5mg/kg,耐磨，散热性强皮面质感柔和，光泽度好，透气性强，富于韧性，经液氨多道浸色及防潮、防腐各中工艺处理！检验依据:GB18401-2010《国家纺织产品基本安全技术规范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2、基材：实木沙发框架，材质坚硬钢性强，承托力达250KG，含水率低于9%，经防腐防虫防潮等技术处理；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、海绵:采用优质高密度定型海绵,无刺激性气味，回弹力好，硬度适当，回弹率≥35%，拉伸强度≥90kPa，伸长率≥130%，撕裂强度≥2.0N/cm，成型弯板，用高频热压机将多层单板经摸具施胶层叠且一次性热压成型经防潮，防腐，防蛀处理！检验依据:GB/T10802-2006《通用软质聚醚型聚氨酯泡沫塑料》;高强度蛇形弹簧纵向16道，橡皮绷带横向3道，外覆PE编织布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4、框架：采用实木框架经防潮，防腐，防蛀处理；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5、主要工艺流程及质量标准:面料依据成型框架裁好,经高速针车制成皮套,线路均匀、线条顺畅、针局均匀；整体感观流畅、外型符合要求；转角平滑、后背及底座饱满，富有弹性、左右对齐；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6、五金配件：采用优质五金配件，所有五金件作防锈、防腐处理；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7、环保标准；所有面层及内部材质达到国家环保E1标准；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8、保修期：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年；</w:t>
            </w:r>
          </w:p>
        </w:tc>
        <w:tc>
          <w:tcPr>
            <w:tcW w:w="5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大厅正门装饰柜</w:t>
            </w:r>
          </w:p>
        </w:tc>
        <w:tc>
          <w:tcPr>
            <w:tcW w:w="6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定制</w:t>
            </w:r>
          </w:p>
        </w:tc>
        <w:tc>
          <w:tcPr>
            <w:tcW w:w="4726" w:type="dxa"/>
          </w:tcPr>
          <w:p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1、基材：采用优质环保中密度纤维板，游离甲醛释放量≤0.124mg/m³，含水率≤3%～13%，密度0.65～0.8g/m³,，板内密度偏差±10%，吸水厚度膨胀率≤10.0%，弹性模量≥1800MPa，表面结合强度≥0.9MPa，经防潮、防虫、防腐处理，抗弯力强，不易变形；检验依据:GB/T11718-2009《中密度板纤维板》，GB18580-2017《室内装饰装修材料，人造板及其制品中甲醛释放限量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2、封边：实木封边。物理性能佳，不易变形及开裂，封边细腻，线条均匀，转角过渡自然；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3、饰面：采用优质A级天然木皮，厚度≥0.6mm，经过防虫防腐处理，纹理清晰，自然含水率8%～16%；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、油漆：采用优质环保水性漆，挥发性有机化合物含量≤300g/L,苯系物含量≤300mg/kg,乙二醇醚及其酯类含量≤300mg/kg,游离甲醛释放量≤100mg/kg,附着力强、流平性高，涂层亮度均匀不褪色，色泽柔和，手感良好；检验依据:GB/24410-2009《室内装饰装修材料，水性木器涂料中有害物质限量》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5、粘结剂：采用优质环保胶水；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6、五金配件：采用优质五金配件。所有五金件作防锈、防腐处理，连接处加设铁三角；</w:t>
            </w:r>
          </w:p>
          <w:p>
            <w:pPr>
              <w:widowControl/>
              <w:textAlignment w:val="top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7、台面部分：台面选用优质石英石材质，其石英含量高达94%，其表面硬度可高达莫氏硬度7.5，刮不花；其石英表面对酸碱等有好的抗腐蚀能力，易打理；可与食物直接接触，安全无毒。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、环保标准；所有面层及内部材质达到国家E1级环保标准；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、保修期：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。</w:t>
            </w:r>
            <w:bookmarkStart w:id="0" w:name="_GoBack"/>
            <w:bookmarkEnd w:id="0"/>
          </w:p>
        </w:tc>
        <w:tc>
          <w:tcPr>
            <w:tcW w:w="5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套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5"/>
        <w:spacing w:after="0" w:line="480" w:lineRule="exact"/>
        <w:ind w:firstLine="0" w:firstLineChars="0"/>
        <w:rPr>
          <w:rFonts w:hint="eastAsia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0NzBlMjliYzRiNTBjZDQ4ZGZkZDI5NDY1ODFhMTYifQ=="/>
  </w:docVars>
  <w:rsids>
    <w:rsidRoot w:val="0046245D"/>
    <w:rsid w:val="00157710"/>
    <w:rsid w:val="0046245D"/>
    <w:rsid w:val="00745EC1"/>
    <w:rsid w:val="007D07D3"/>
    <w:rsid w:val="00C93989"/>
    <w:rsid w:val="00D31B3B"/>
    <w:rsid w:val="00DA0852"/>
    <w:rsid w:val="00E654FC"/>
    <w:rsid w:val="00F332D1"/>
    <w:rsid w:val="034C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1"/>
    <w:qFormat/>
    <w:uiPriority w:val="0"/>
    <w:pPr>
      <w:ind w:firstLine="420" w:firstLineChars="100"/>
    </w:p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首行缩进 字符"/>
    <w:basedOn w:val="10"/>
    <w:link w:val="5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3198</Words>
  <Characters>3887</Characters>
  <Lines>28</Lines>
  <Paragraphs>7</Paragraphs>
  <TotalTime>54</TotalTime>
  <ScaleCrop>false</ScaleCrop>
  <LinksUpToDate>false</LinksUpToDate>
  <CharactersWithSpaces>3892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2022-07-26T10:37:00Z</dcterms:created>
  <dc:creator>IMDAC</dc:creator>
  <cp:lastModifiedBy>Administrator</cp:lastModifiedBy>
  <dcterms:modified xsi:type="dcterms:W3CDTF">2022-08-30T07:17:44Z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56A8F985A4B84AC9B3D72DB7ECD46426</vt:lpwstr>
  </property>
</Properties>
</file>