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65" w:rsidRDefault="00C14993">
      <w:pPr>
        <w:tabs>
          <w:tab w:val="left" w:pos="7859"/>
        </w:tabs>
        <w:adjustRightInd w:val="0"/>
        <w:snapToGrid w:val="0"/>
        <w:spacing w:line="460" w:lineRule="exact"/>
        <w:rPr>
          <w:rFonts w:eastAsia="黑体" w:cs="黑体"/>
          <w:b/>
          <w:bCs/>
          <w:spacing w:val="-20"/>
          <w:kern w:val="10"/>
          <w:position w:val="-6"/>
          <w:sz w:val="13"/>
          <w:szCs w:val="13"/>
        </w:rPr>
      </w:pPr>
      <w:r>
        <w:rPr>
          <w:rFonts w:eastAsia="黑体" w:cs="黑体"/>
          <w:b/>
          <w:bCs/>
          <w:spacing w:val="-20"/>
          <w:kern w:val="10"/>
          <w:position w:val="-6"/>
          <w:sz w:val="13"/>
          <w:szCs w:val="13"/>
        </w:rPr>
        <w:tab/>
      </w:r>
    </w:p>
    <w:p w:rsidR="003C1765" w:rsidRDefault="00C14993">
      <w:pPr>
        <w:jc w:val="center"/>
        <w:rPr>
          <w:b/>
          <w:sz w:val="36"/>
          <w:szCs w:val="36"/>
        </w:rPr>
      </w:pPr>
      <w:r>
        <w:rPr>
          <w:noProof/>
        </w:rPr>
        <w:drawing>
          <wp:inline distT="0" distB="0" distL="114300" distR="114300">
            <wp:extent cx="4291330" cy="1064895"/>
            <wp:effectExtent l="0" t="0" r="0" b="0"/>
            <wp:docPr id="2" name="557c8d"/>
            <wp:cNvGraphicFramePr/>
            <a:graphic xmlns:a="http://schemas.openxmlformats.org/drawingml/2006/main">
              <a:graphicData uri="http://schemas.openxmlformats.org/drawingml/2006/picture">
                <pic:pic xmlns:pic="http://schemas.openxmlformats.org/drawingml/2006/picture">
                  <pic:nvPicPr>
                    <pic:cNvPr id="2" name="557c8d"/>
                    <pic:cNvPicPr/>
                  </pic:nvPicPr>
                  <pic:blipFill>
                    <a:blip r:embed="rId7" cstate="print"/>
                    <a:stretch>
                      <a:fillRect/>
                    </a:stretch>
                  </pic:blipFill>
                  <pic:spPr>
                    <a:xfrm>
                      <a:off x="0" y="0"/>
                      <a:ext cx="4291457" cy="1065403"/>
                    </a:xfrm>
                    <a:prstGeom prst="rect">
                      <a:avLst/>
                    </a:prstGeom>
                    <a:noFill/>
                    <a:ln>
                      <a:noFill/>
                    </a:ln>
                  </pic:spPr>
                </pic:pic>
              </a:graphicData>
            </a:graphic>
          </wp:inline>
        </w:drawing>
      </w:r>
    </w:p>
    <w:p w:rsidR="003C1765" w:rsidRDefault="00C14993">
      <w:pPr>
        <w:pStyle w:val="1"/>
        <w:spacing w:line="1120" w:lineRule="exact"/>
        <w:ind w:rightChars="107" w:right="225"/>
        <w:jc w:val="center"/>
        <w:rPr>
          <w:rFonts w:ascii="黑体" w:eastAsia="黑体"/>
          <w:spacing w:val="100"/>
          <w:w w:val="90"/>
          <w:sz w:val="72"/>
          <w:szCs w:val="72"/>
        </w:rPr>
      </w:pPr>
      <w:r>
        <w:rPr>
          <w:rFonts w:ascii="黑体" w:eastAsia="黑体" w:hint="eastAsia"/>
          <w:w w:val="90"/>
          <w:sz w:val="72"/>
          <w:szCs w:val="72"/>
        </w:rPr>
        <w:t xml:space="preserve"> 本科专业评估自评报</w:t>
      </w:r>
      <w:r>
        <w:rPr>
          <w:rFonts w:ascii="黑体" w:eastAsia="黑体" w:hint="eastAsia"/>
          <w:spacing w:val="100"/>
          <w:w w:val="90"/>
          <w:sz w:val="72"/>
          <w:szCs w:val="72"/>
        </w:rPr>
        <w:t>告</w:t>
      </w:r>
    </w:p>
    <w:p w:rsidR="003C1765" w:rsidRDefault="003C1765">
      <w:pPr>
        <w:rPr>
          <w:b/>
          <w:sz w:val="36"/>
          <w:szCs w:val="36"/>
        </w:rPr>
      </w:pPr>
    </w:p>
    <w:tbl>
      <w:tblPr>
        <w:tblW w:w="0" w:type="auto"/>
        <w:jc w:val="center"/>
        <w:tblLayout w:type="fixed"/>
        <w:tblLook w:val="04A0"/>
      </w:tblPr>
      <w:tblGrid>
        <w:gridCol w:w="2862"/>
        <w:gridCol w:w="4530"/>
      </w:tblGrid>
      <w:tr w:rsidR="003C1765">
        <w:trPr>
          <w:jc w:val="center"/>
        </w:trPr>
        <w:tc>
          <w:tcPr>
            <w:tcW w:w="2862" w:type="dxa"/>
            <w:vAlign w:val="center"/>
          </w:tcPr>
          <w:p w:rsidR="003C1765" w:rsidRDefault="00C14993">
            <w:pPr>
              <w:spacing w:line="800" w:lineRule="exact"/>
              <w:jc w:val="distribute"/>
              <w:rPr>
                <w:rFonts w:cs="宋体"/>
                <w:b/>
                <w:bCs/>
                <w:spacing w:val="6"/>
                <w:sz w:val="30"/>
                <w:szCs w:val="30"/>
              </w:rPr>
            </w:pPr>
            <w:r>
              <w:rPr>
                <w:rFonts w:cs="宋体" w:hint="eastAsia"/>
                <w:b/>
                <w:bCs/>
                <w:spacing w:val="6"/>
                <w:sz w:val="30"/>
                <w:szCs w:val="30"/>
              </w:rPr>
              <w:t>专业</w:t>
            </w:r>
            <w:r>
              <w:rPr>
                <w:rFonts w:cs="宋体" w:hint="eastAsia"/>
                <w:b/>
                <w:bCs/>
                <w:sz w:val="30"/>
                <w:szCs w:val="30"/>
              </w:rPr>
              <w:t>名称：</w:t>
            </w:r>
          </w:p>
        </w:tc>
        <w:tc>
          <w:tcPr>
            <w:tcW w:w="4530" w:type="dxa"/>
            <w:tcBorders>
              <w:bottom w:val="single" w:sz="4" w:space="0" w:color="auto"/>
            </w:tcBorders>
            <w:vAlign w:val="center"/>
          </w:tcPr>
          <w:p w:rsidR="003C1765" w:rsidRDefault="00C14993">
            <w:pPr>
              <w:spacing w:line="800" w:lineRule="exact"/>
              <w:jc w:val="center"/>
              <w:rPr>
                <w:rFonts w:cs="宋体"/>
                <w:b/>
                <w:bCs/>
                <w:spacing w:val="6"/>
                <w:sz w:val="30"/>
                <w:szCs w:val="30"/>
              </w:rPr>
            </w:pPr>
            <w:r>
              <w:rPr>
                <w:rFonts w:cs="宋体" w:hint="eastAsia"/>
                <w:b/>
                <w:bCs/>
                <w:spacing w:val="6"/>
                <w:sz w:val="30"/>
                <w:szCs w:val="30"/>
              </w:rPr>
              <w:t>环境</w:t>
            </w:r>
            <w:r w:rsidR="00E81C02">
              <w:rPr>
                <w:rFonts w:cs="宋体" w:hint="eastAsia"/>
                <w:b/>
                <w:bCs/>
                <w:spacing w:val="6"/>
                <w:sz w:val="30"/>
                <w:szCs w:val="30"/>
              </w:rPr>
              <w:t>设计</w:t>
            </w:r>
          </w:p>
        </w:tc>
      </w:tr>
      <w:tr w:rsidR="003C1765">
        <w:trPr>
          <w:jc w:val="center"/>
        </w:trPr>
        <w:tc>
          <w:tcPr>
            <w:tcW w:w="2862" w:type="dxa"/>
            <w:vAlign w:val="center"/>
          </w:tcPr>
          <w:p w:rsidR="003C1765" w:rsidRDefault="00C14993">
            <w:pPr>
              <w:spacing w:line="800" w:lineRule="exact"/>
              <w:jc w:val="distribute"/>
              <w:rPr>
                <w:rFonts w:cs="宋体"/>
                <w:b/>
                <w:bCs/>
                <w:spacing w:val="6"/>
                <w:sz w:val="30"/>
                <w:szCs w:val="30"/>
              </w:rPr>
            </w:pPr>
            <w:r>
              <w:rPr>
                <w:rFonts w:cs="宋体" w:hint="eastAsia"/>
                <w:b/>
                <w:bCs/>
                <w:sz w:val="30"/>
                <w:szCs w:val="30"/>
              </w:rPr>
              <w:t>所属学院：</w:t>
            </w:r>
          </w:p>
        </w:tc>
        <w:tc>
          <w:tcPr>
            <w:tcW w:w="4530" w:type="dxa"/>
            <w:tcBorders>
              <w:top w:val="single" w:sz="4" w:space="0" w:color="auto"/>
              <w:bottom w:val="single" w:sz="4" w:space="0" w:color="auto"/>
            </w:tcBorders>
            <w:vAlign w:val="center"/>
          </w:tcPr>
          <w:p w:rsidR="003C1765" w:rsidRDefault="00C14993">
            <w:pPr>
              <w:spacing w:line="800" w:lineRule="exact"/>
              <w:jc w:val="center"/>
              <w:rPr>
                <w:rFonts w:cs="宋体"/>
                <w:b/>
                <w:bCs/>
                <w:spacing w:val="6"/>
                <w:sz w:val="30"/>
                <w:szCs w:val="30"/>
              </w:rPr>
            </w:pPr>
            <w:r>
              <w:rPr>
                <w:rFonts w:cs="宋体" w:hint="eastAsia"/>
                <w:b/>
                <w:bCs/>
                <w:spacing w:val="6"/>
                <w:sz w:val="30"/>
                <w:szCs w:val="30"/>
              </w:rPr>
              <w:t>文学艺术学院</w:t>
            </w:r>
          </w:p>
        </w:tc>
      </w:tr>
      <w:tr w:rsidR="003C1765">
        <w:trPr>
          <w:jc w:val="center"/>
        </w:trPr>
        <w:tc>
          <w:tcPr>
            <w:tcW w:w="2862" w:type="dxa"/>
            <w:vAlign w:val="center"/>
          </w:tcPr>
          <w:p w:rsidR="003C1765" w:rsidRDefault="00C14993">
            <w:pPr>
              <w:spacing w:line="800" w:lineRule="exact"/>
              <w:jc w:val="distribute"/>
              <w:rPr>
                <w:rFonts w:cs="宋体"/>
                <w:b/>
                <w:bCs/>
                <w:spacing w:val="6"/>
                <w:sz w:val="30"/>
                <w:szCs w:val="30"/>
              </w:rPr>
            </w:pPr>
            <w:r>
              <w:rPr>
                <w:rFonts w:cs="宋体" w:hint="eastAsia"/>
                <w:b/>
                <w:bCs/>
                <w:spacing w:val="6"/>
                <w:sz w:val="30"/>
                <w:szCs w:val="30"/>
              </w:rPr>
              <w:t>系（教研室分）：</w:t>
            </w:r>
          </w:p>
        </w:tc>
        <w:tc>
          <w:tcPr>
            <w:tcW w:w="4530" w:type="dxa"/>
            <w:tcBorders>
              <w:top w:val="single" w:sz="4" w:space="0" w:color="auto"/>
              <w:bottom w:val="single" w:sz="4" w:space="0" w:color="auto"/>
            </w:tcBorders>
            <w:vAlign w:val="center"/>
          </w:tcPr>
          <w:p w:rsidR="003C1765" w:rsidRDefault="00C14993">
            <w:pPr>
              <w:spacing w:line="800" w:lineRule="exact"/>
              <w:jc w:val="center"/>
              <w:rPr>
                <w:rFonts w:cs="宋体"/>
                <w:b/>
                <w:bCs/>
                <w:spacing w:val="6"/>
                <w:sz w:val="30"/>
                <w:szCs w:val="30"/>
              </w:rPr>
            </w:pPr>
            <w:r>
              <w:rPr>
                <w:rFonts w:cs="宋体" w:hint="eastAsia"/>
                <w:b/>
                <w:bCs/>
                <w:spacing w:val="6"/>
                <w:sz w:val="30"/>
                <w:szCs w:val="30"/>
              </w:rPr>
              <w:t>美术与设计系</w:t>
            </w:r>
          </w:p>
        </w:tc>
      </w:tr>
      <w:tr w:rsidR="003C1765">
        <w:trPr>
          <w:jc w:val="center"/>
        </w:trPr>
        <w:tc>
          <w:tcPr>
            <w:tcW w:w="2862" w:type="dxa"/>
            <w:vAlign w:val="center"/>
          </w:tcPr>
          <w:p w:rsidR="003C1765" w:rsidRDefault="00C14993">
            <w:pPr>
              <w:spacing w:line="800" w:lineRule="exact"/>
              <w:jc w:val="distribute"/>
              <w:rPr>
                <w:rFonts w:cs="宋体"/>
                <w:b/>
                <w:bCs/>
                <w:sz w:val="30"/>
                <w:szCs w:val="30"/>
              </w:rPr>
            </w:pPr>
            <w:r>
              <w:rPr>
                <w:rFonts w:cs="宋体" w:hint="eastAsia"/>
                <w:b/>
                <w:bCs/>
                <w:sz w:val="30"/>
                <w:szCs w:val="30"/>
              </w:rPr>
              <w:t>专</w:t>
            </w:r>
            <w:r>
              <w:rPr>
                <w:rFonts w:cs="宋体" w:hint="eastAsia"/>
                <w:b/>
                <w:bCs/>
                <w:spacing w:val="-12"/>
                <w:sz w:val="30"/>
                <w:szCs w:val="30"/>
              </w:rPr>
              <w:t>业负责人</w:t>
            </w:r>
            <w:r>
              <w:rPr>
                <w:rFonts w:cs="宋体" w:hint="eastAsia"/>
                <w:b/>
                <w:bCs/>
                <w:sz w:val="30"/>
                <w:szCs w:val="30"/>
              </w:rPr>
              <w:t>：</w:t>
            </w:r>
          </w:p>
        </w:tc>
        <w:tc>
          <w:tcPr>
            <w:tcW w:w="4530" w:type="dxa"/>
            <w:tcBorders>
              <w:top w:val="single" w:sz="4" w:space="0" w:color="auto"/>
              <w:bottom w:val="single" w:sz="4" w:space="0" w:color="auto"/>
            </w:tcBorders>
            <w:vAlign w:val="center"/>
          </w:tcPr>
          <w:p w:rsidR="003C1765" w:rsidRDefault="00E81C02">
            <w:pPr>
              <w:spacing w:line="800" w:lineRule="exact"/>
              <w:jc w:val="center"/>
              <w:rPr>
                <w:rFonts w:cs="宋体"/>
                <w:b/>
                <w:bCs/>
                <w:spacing w:val="6"/>
                <w:sz w:val="30"/>
                <w:szCs w:val="30"/>
              </w:rPr>
            </w:pPr>
            <w:r>
              <w:rPr>
                <w:rFonts w:cs="宋体" w:hint="eastAsia"/>
                <w:b/>
                <w:bCs/>
                <w:spacing w:val="6"/>
                <w:sz w:val="30"/>
                <w:szCs w:val="30"/>
              </w:rPr>
              <w:t>舒梅娟</w:t>
            </w:r>
          </w:p>
        </w:tc>
      </w:tr>
      <w:tr w:rsidR="003C1765">
        <w:trPr>
          <w:jc w:val="center"/>
        </w:trPr>
        <w:tc>
          <w:tcPr>
            <w:tcW w:w="2862" w:type="dxa"/>
            <w:vAlign w:val="center"/>
          </w:tcPr>
          <w:p w:rsidR="003C1765" w:rsidRDefault="00C14993">
            <w:pPr>
              <w:spacing w:line="800" w:lineRule="exact"/>
              <w:jc w:val="distribute"/>
              <w:rPr>
                <w:rFonts w:cs="宋体"/>
                <w:b/>
                <w:bCs/>
                <w:sz w:val="30"/>
                <w:szCs w:val="30"/>
              </w:rPr>
            </w:pPr>
            <w:r>
              <w:rPr>
                <w:rFonts w:cs="宋体" w:hint="eastAsia"/>
                <w:b/>
                <w:bCs/>
                <w:sz w:val="30"/>
                <w:szCs w:val="30"/>
              </w:rPr>
              <w:t>日   期：</w:t>
            </w:r>
          </w:p>
        </w:tc>
        <w:tc>
          <w:tcPr>
            <w:tcW w:w="4530" w:type="dxa"/>
            <w:tcBorders>
              <w:top w:val="single" w:sz="4" w:space="0" w:color="auto"/>
              <w:bottom w:val="single" w:sz="4" w:space="0" w:color="auto"/>
            </w:tcBorders>
            <w:vAlign w:val="center"/>
          </w:tcPr>
          <w:p w:rsidR="003C1765" w:rsidRDefault="00C14993">
            <w:pPr>
              <w:spacing w:line="800" w:lineRule="exact"/>
              <w:jc w:val="center"/>
              <w:rPr>
                <w:rFonts w:cs="宋体"/>
                <w:b/>
                <w:bCs/>
                <w:spacing w:val="6"/>
                <w:sz w:val="30"/>
                <w:szCs w:val="30"/>
              </w:rPr>
            </w:pPr>
            <w:r>
              <w:rPr>
                <w:rFonts w:cs="宋体" w:hint="eastAsia"/>
                <w:b/>
                <w:bCs/>
                <w:spacing w:val="6"/>
                <w:sz w:val="30"/>
                <w:szCs w:val="30"/>
              </w:rPr>
              <w:t>2023-03</w:t>
            </w:r>
          </w:p>
        </w:tc>
      </w:tr>
    </w:tbl>
    <w:p w:rsidR="003C1765" w:rsidRDefault="003C1765">
      <w:pPr>
        <w:rPr>
          <w:sz w:val="36"/>
          <w:szCs w:val="36"/>
        </w:rPr>
      </w:pPr>
    </w:p>
    <w:p w:rsidR="003C1765" w:rsidRDefault="003C1765">
      <w:pPr>
        <w:pStyle w:val="a0"/>
      </w:pPr>
    </w:p>
    <w:p w:rsidR="003C1765" w:rsidRDefault="003C1765"/>
    <w:p w:rsidR="003C1765" w:rsidRDefault="003C1765">
      <w:pPr>
        <w:pStyle w:val="a0"/>
      </w:pPr>
    </w:p>
    <w:p w:rsidR="003C1765" w:rsidRDefault="003C1765"/>
    <w:p w:rsidR="003C1765" w:rsidRDefault="00C14993">
      <w:pPr>
        <w:adjustRightInd w:val="0"/>
        <w:snapToGrid w:val="0"/>
        <w:spacing w:line="300" w:lineRule="auto"/>
        <w:jc w:val="center"/>
        <w:rPr>
          <w:b/>
          <w:bCs/>
          <w:sz w:val="32"/>
          <w:szCs w:val="32"/>
        </w:rPr>
      </w:pPr>
      <w:r>
        <w:rPr>
          <w:rFonts w:cs="宋体" w:hint="eastAsia"/>
          <w:b/>
          <w:bCs/>
          <w:sz w:val="32"/>
          <w:szCs w:val="32"/>
        </w:rPr>
        <w:t>石河子大学教学评估中心制</w:t>
      </w:r>
    </w:p>
    <w:p w:rsidR="003C1765" w:rsidRDefault="00C14993">
      <w:pPr>
        <w:adjustRightInd w:val="0"/>
        <w:snapToGrid w:val="0"/>
        <w:spacing w:line="300" w:lineRule="auto"/>
        <w:jc w:val="center"/>
        <w:rPr>
          <w:rFonts w:ascii="仿宋_GB2312" w:eastAsia="仿宋_GB2312" w:hAnsi="仿宋"/>
          <w:b/>
          <w:bCs/>
          <w:sz w:val="44"/>
          <w:szCs w:val="44"/>
        </w:rPr>
      </w:pPr>
      <w:r>
        <w:rPr>
          <w:rFonts w:ascii="仿宋_GB2312" w:eastAsia="仿宋_GB2312" w:hAnsi="仿宋" w:cs="宋体" w:hint="eastAsia"/>
          <w:b/>
          <w:bCs/>
          <w:sz w:val="44"/>
          <w:szCs w:val="44"/>
        </w:rPr>
        <w:br w:type="page"/>
      </w:r>
      <w:r>
        <w:rPr>
          <w:rFonts w:ascii="仿宋_GB2312" w:eastAsia="仿宋_GB2312" w:hAnsi="仿宋" w:cs="宋体" w:hint="eastAsia"/>
          <w:b/>
          <w:bCs/>
          <w:sz w:val="44"/>
          <w:szCs w:val="44"/>
        </w:rPr>
        <w:lastRenderedPageBreak/>
        <w:t>撰写说明</w:t>
      </w:r>
    </w:p>
    <w:p w:rsidR="003C1765" w:rsidRDefault="003C1765">
      <w:pPr>
        <w:jc w:val="center"/>
        <w:rPr>
          <w:rFonts w:ascii="仿宋_GB2312" w:eastAsia="仿宋_GB2312" w:hAnsi="仿宋"/>
          <w:sz w:val="28"/>
          <w:szCs w:val="28"/>
        </w:rPr>
      </w:pP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1.本科专业评估自评报告内容由三部分构成：专业自评报告、专业自评表、专业自评分析表。</w:t>
      </w:r>
    </w:p>
    <w:p w:rsidR="003C1765" w:rsidRDefault="00C14993">
      <w:pPr>
        <w:adjustRightInd w:val="0"/>
        <w:spacing w:line="560" w:lineRule="exact"/>
        <w:ind w:firstLineChars="200" w:firstLine="600"/>
        <w:jc w:val="left"/>
        <w:rPr>
          <w:rFonts w:ascii="仿宋_GB2312" w:eastAsia="仿宋_GB2312" w:hAnsi="仿宋" w:cs="宋体"/>
          <w:sz w:val="30"/>
          <w:szCs w:val="30"/>
        </w:rPr>
      </w:pPr>
      <w:bookmarkStart w:id="0" w:name="OLE_LINK58"/>
      <w:bookmarkStart w:id="1" w:name="OLE_LINK57"/>
      <w:bookmarkStart w:id="2" w:name="OLE_LINK56"/>
      <w:r>
        <w:rPr>
          <w:rFonts w:ascii="仿宋_GB2312" w:eastAsia="仿宋_GB2312" w:hAnsi="仿宋" w:cs="宋体" w:hint="eastAsia"/>
          <w:sz w:val="30"/>
          <w:szCs w:val="30"/>
        </w:rPr>
        <w:t>2.专业自评报告一般在1500字左右，按要求填写，重点突出，语言精准简练</w:t>
      </w:r>
      <w:bookmarkEnd w:id="0"/>
      <w:bookmarkEnd w:id="1"/>
      <w:bookmarkEnd w:id="2"/>
      <w:r>
        <w:rPr>
          <w:rFonts w:ascii="仿宋_GB2312" w:eastAsia="仿宋_GB2312" w:hAnsi="仿宋" w:cs="宋体" w:hint="eastAsia"/>
          <w:sz w:val="30"/>
          <w:szCs w:val="30"/>
        </w:rPr>
        <w:t>。</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3.专业自评分析表。要求对照一级指标下的二级指标观测点及指标内涵，结合专业的状态数据和定性材料梳理专业建设情况，进行自我评价，并对该观测点做出写实性描述、说明，一般在1000字左右，重点说明：现状、建设成效、问题及成因。</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4.自我评价包括：相关标准的达成情况、专业的相关建设情况、优势、不足和计划中的改进措施等。</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5.报告中所用数据，涉及在校生的数据，可提供2019级、2020级、2021级、2022级的数据，五年制还包含2018级数据；涉及毕业生的数据，可提供2020届、2021届、2022届毕业生数据；其他数据可为截止到2023年3月1日的数据。</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6.报告中所指师资队伍指专业基础课和专业课的教师。</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7.页面规格统一为A4纸双面打印，选用“小四”号宋体，电子文本一律用word文档制作；文本样式一般不得自行调整，相关栏目填写不下时，可延长文字框。</w:t>
      </w:r>
    </w:p>
    <w:p w:rsidR="003C1765" w:rsidRDefault="00C14993">
      <w:pPr>
        <w:adjustRightInd w:val="0"/>
        <w:spacing w:line="560" w:lineRule="exact"/>
        <w:ind w:firstLineChars="200" w:firstLine="600"/>
        <w:jc w:val="left"/>
        <w:rPr>
          <w:rFonts w:ascii="仿宋_GB2312" w:eastAsia="仿宋_GB2312" w:hAnsi="仿宋" w:cs="宋体"/>
          <w:sz w:val="30"/>
          <w:szCs w:val="30"/>
        </w:rPr>
      </w:pPr>
      <w:r>
        <w:rPr>
          <w:rFonts w:ascii="仿宋_GB2312" w:eastAsia="仿宋_GB2312" w:hAnsi="仿宋" w:cs="宋体" w:hint="eastAsia"/>
          <w:sz w:val="30"/>
          <w:szCs w:val="30"/>
        </w:rPr>
        <w:t>8.专业评估自评报告是材料评审与现场考察的重要依据，所有数据要如实填写，确保准确无误；有关统计数据与状态统计报表数据一致。</w:t>
      </w:r>
    </w:p>
    <w:p w:rsidR="003C1765" w:rsidRDefault="00C14993">
      <w:pPr>
        <w:rPr>
          <w:b/>
          <w:sz w:val="32"/>
          <w:szCs w:val="32"/>
        </w:rPr>
      </w:pPr>
      <w:r>
        <w:rPr>
          <w:rFonts w:hint="eastAsia"/>
          <w:b/>
          <w:sz w:val="32"/>
          <w:szCs w:val="32"/>
        </w:rPr>
        <w:br w:type="page"/>
      </w:r>
      <w:r>
        <w:rPr>
          <w:rFonts w:hint="eastAsia"/>
          <w:b/>
          <w:sz w:val="32"/>
          <w:szCs w:val="32"/>
        </w:rPr>
        <w:lastRenderedPageBreak/>
        <w:t>一、专业自评报告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0"/>
      </w:tblGrid>
      <w:tr w:rsidR="003C1765">
        <w:trPr>
          <w:trHeight w:val="90"/>
        </w:trPr>
        <w:tc>
          <w:tcPr>
            <w:tcW w:w="9240" w:type="dxa"/>
          </w:tcPr>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填写规范要求：：</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专业自评报告一般在1500字左右，主要按照（一）专业基本现状、（二）专业建设主要成效、（三）专业目前存在的问题及其成因、（四）专业下一阶段发展目标、思路与举措的框架填写，重点突出，语言精准简练。</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（一）专业基本现状</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环境设计专业的前身是开设于2006年艺术设计专业的环境艺术设计方向，具有12年的环境设计教学基础，2019年完成环境设计专业设置。目前专业教师8人，其中承担核心课程的教师6人。在校学生数4</w:t>
            </w:r>
            <w:r w:rsidR="00053DEC">
              <w:rPr>
                <w:rFonts w:ascii="宋体" w:eastAsia="宋体" w:hAnsi="宋体" w:cs="宋体" w:hint="eastAsia"/>
                <w:szCs w:val="21"/>
              </w:rPr>
              <w:t>８</w:t>
            </w:r>
            <w:r>
              <w:rPr>
                <w:rFonts w:ascii="宋体" w:eastAsia="宋体" w:hAnsi="宋体" w:cs="宋体" w:hint="eastAsia"/>
                <w:szCs w:val="21"/>
              </w:rPr>
              <w:t>人，2021级24人，2022级2</w:t>
            </w:r>
            <w:r w:rsidR="00053DEC">
              <w:rPr>
                <w:rFonts w:ascii="宋体" w:eastAsia="宋体" w:hAnsi="宋体" w:cs="宋体" w:hint="eastAsia"/>
                <w:szCs w:val="21"/>
              </w:rPr>
              <w:t>４</w:t>
            </w:r>
            <w:r>
              <w:rPr>
                <w:rFonts w:ascii="宋体" w:eastAsia="宋体" w:hAnsi="宋体" w:cs="宋体" w:hint="eastAsia"/>
                <w:szCs w:val="21"/>
              </w:rPr>
              <w:t>人（待选择环境设计专业意向人数）。</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本专业培养德智体美全面发展的，具有扎实的环境设计理论和环境设计素养，掌握以城乡环境设计为主的专业基本理论、基础知识，具备新型环境观念和创新能力，了解环境设计学科前沿理论和发展趋势，理论素养和专业技能并重，能在设计、研究、教学及工程行业从事环境设计、研究、教学、管理等方面工作的创新性应用型专门人才。</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（二）专业建设主要成效</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1.教师队伍建设：目前承担核心课程的教师8人，其中教授</w:t>
            </w:r>
            <w:r w:rsidR="00053DEC">
              <w:rPr>
                <w:rFonts w:ascii="宋体" w:eastAsia="宋体" w:hAnsi="宋体" w:cs="宋体" w:hint="eastAsia"/>
                <w:szCs w:val="21"/>
              </w:rPr>
              <w:t>１</w:t>
            </w:r>
            <w:r>
              <w:rPr>
                <w:rFonts w:ascii="宋体" w:eastAsia="宋体" w:hAnsi="宋体" w:cs="宋体" w:hint="eastAsia"/>
                <w:szCs w:val="21"/>
              </w:rPr>
              <w:t>人，副教授</w:t>
            </w:r>
            <w:r w:rsidR="00053DEC">
              <w:rPr>
                <w:rFonts w:ascii="宋体" w:eastAsia="宋体" w:hAnsi="宋体" w:cs="宋体" w:hint="eastAsia"/>
                <w:szCs w:val="21"/>
              </w:rPr>
              <w:t>４</w:t>
            </w:r>
            <w:r>
              <w:rPr>
                <w:rFonts w:ascii="宋体" w:eastAsia="宋体" w:hAnsi="宋体" w:cs="宋体" w:hint="eastAsia"/>
                <w:szCs w:val="21"/>
              </w:rPr>
              <w:t>人；博士1人，在读博士2人，硕士研究生及以上学历100%。</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2.专业方向建设：教师队伍具有特色鲜明的教研方向，景观设计方向、室内设计方向、公共艺术设计方向。结合环境设计专业特性，课程理论教学、实验教学占比1:1.2，教学课程与学术研究深度融合，专业课程与思政课程深度融合。近三年的研究主要集中在三大方面：①绿洲人居环境营造智慧研究；②绿洲城乡文化遗产保护与应用；③新疆优秀文化资源挖掘及建筑景观数字呈现与应用等。专业基础扎实，前期成果示范性强，学术研究的优势，近3年本学科（团队）在国家社科课题、自治区、兵团等省部级及以上教学实践竞赛与科研立项中位于显著水平。</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3.教学环境建设：拥有环境设计模型设计与展示实验室，70平米；成果展示与研习实验室70平米、计算机辅助设计实验室，120平米、专业教学教室5间，共350平米。导师工作室3间：人居环境景观设计工作室，室内设计工作室、城乡公共艺术工作室。目前专业教研场地能够满足教学要求，在十四五期间的目标是建设高质量的教研空间和平台，力争达到区域领先水平。</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（三）专业目前存在的问题及其成因</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师资（团队）中缺少在艺术设计行业内的拔尖人才，文化资源的推广与利用需要在不同层面的发声及在地性的实践推广。区域性同行之间的学习与交流相对较少，近五年团队主要集中在内地对口高校之间的教研学习与合作，缺乏新疆高校之间的深度交流与合作，区域性高层次艺术设计类人才队伍建设从地缘层次考虑还需先取长补短，也有利因此高层次人才培养项目，对培育新疆区域性拔尖艺术设计类团队和人才具有重要意义。</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lastRenderedPageBreak/>
              <w:t>1.专业方向教师队伍人数较少，教学任务繁重，有待进一步优化。</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2.产学研深度融合与创新在十四五期间实现高质量发展，教学课程群与科研团队紧密相连。设计学与地方文化特色的融合，助力社会服务，对南疆少数民族地区文化产业扶贫提供设计和项目策划与实施推广的作用。通过十四五期间的实创新践，对课程建设、科研聚焦、乡村振兴等三者融合取得丰硕成绩。</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3.教学场地数量和质量有待提升。教学与科研的实践场地的薄弱，欲立其利，必先利其器。与内地同行相比较，我们专业实训室还存在很大的差距，尽管我们近5年在学科竞赛、学研项目中取得丰硕的成绩。全国较大影响力的学研项目还有待进一步提升。</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（四）专业下一阶段发展目标、思路与举措的框架</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1.加强组织领导、创新管理体系、强化政策引领、加大资金投入、注重人才培养、加强信息化支撑等六项保障措施。环境设计专业各方向带头人培育：2-3年内培育3名景观设计、室内设计、公共艺术设计方向的区域影响力、学术水平显著的专业带头人。</w:t>
            </w:r>
          </w:p>
          <w:p w:rsidR="0041634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2.</w:t>
            </w:r>
            <w:r w:rsidR="00F97222">
              <w:rPr>
                <w:rFonts w:ascii="宋体" w:eastAsia="宋体" w:hAnsi="宋体" w:cs="宋体" w:hint="eastAsia"/>
                <w:szCs w:val="21"/>
              </w:rPr>
              <w:t>完成专业认证</w:t>
            </w:r>
            <w:r>
              <w:rPr>
                <w:rFonts w:ascii="宋体" w:eastAsia="宋体" w:hAnsi="宋体" w:cs="宋体" w:hint="eastAsia"/>
                <w:szCs w:val="21"/>
              </w:rPr>
              <w:t>、培育2-3</w:t>
            </w:r>
            <w:r w:rsidR="00330878">
              <w:rPr>
                <w:rFonts w:ascii="宋体" w:eastAsia="宋体" w:hAnsi="宋体" w:cs="宋体" w:hint="eastAsia"/>
                <w:szCs w:val="21"/>
              </w:rPr>
              <w:t>门省级建设</w:t>
            </w:r>
            <w:r>
              <w:rPr>
                <w:rFonts w:ascii="宋体" w:eastAsia="宋体" w:hAnsi="宋体" w:cs="宋体" w:hint="eastAsia"/>
                <w:szCs w:val="21"/>
              </w:rPr>
              <w:t>课程，打造高水平的省级一流实验室产出高水平的专著2-3部，学术论文5-8篇。专业建设精准对标“文化润疆”工程的社会需求，推进高校艺术服务兵团高质量发展。具体如下方面：</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（1）专业建设优化与提升</w:t>
            </w:r>
          </w:p>
          <w:p w:rsidR="003C1765" w:rsidRDefault="00F97222">
            <w:pPr>
              <w:spacing w:line="300" w:lineRule="auto"/>
              <w:ind w:firstLineChars="200" w:firstLine="420"/>
              <w:rPr>
                <w:rFonts w:ascii="宋体" w:eastAsia="宋体" w:hAnsi="宋体" w:cs="宋体"/>
                <w:szCs w:val="21"/>
              </w:rPr>
            </w:pPr>
            <w:r>
              <w:rPr>
                <w:rFonts w:ascii="宋体" w:eastAsia="宋体" w:hAnsi="宋体" w:cs="宋体" w:hint="eastAsia"/>
                <w:szCs w:val="21"/>
              </w:rPr>
              <w:t>培养善思考、善设计</w:t>
            </w:r>
            <w:r w:rsidR="00C14993">
              <w:rPr>
                <w:rFonts w:ascii="宋体" w:eastAsia="宋体" w:hAnsi="宋体" w:cs="宋体" w:hint="eastAsia"/>
                <w:szCs w:val="21"/>
              </w:rPr>
              <w:t>的设计人才，培育专业特色突出、建设以设计艺术学为主的环境设计新疆一流的专业，为新疆区域文化艺术繁荣、绿洲人居环境的提升提供思想素质高，专业技能扎实的复合型人才。专业课程与思政课程中融合：以美育人、以艺育才</w:t>
            </w:r>
            <w:r w:rsidR="0003456C">
              <w:rPr>
                <w:rFonts w:ascii="宋体" w:eastAsia="宋体" w:hAnsi="宋体" w:cs="宋体" w:hint="eastAsia"/>
                <w:szCs w:val="21"/>
              </w:rPr>
              <w:t>为宗旨，在课程建设中理论与设计创作中，探讨新疆地区红色文化资源融入大学生爱国主义教育路径中；课程竞赛中培育</w:t>
            </w:r>
            <w:r w:rsidR="00C14993">
              <w:rPr>
                <w:rFonts w:ascii="宋体" w:eastAsia="宋体" w:hAnsi="宋体" w:cs="宋体" w:hint="eastAsia"/>
                <w:szCs w:val="21"/>
              </w:rPr>
              <w:t>工匠精神</w:t>
            </w:r>
            <w:r w:rsidR="0003456C">
              <w:rPr>
                <w:rFonts w:ascii="宋体" w:eastAsia="宋体" w:hAnsi="宋体" w:cs="宋体" w:hint="eastAsia"/>
                <w:szCs w:val="21"/>
              </w:rPr>
              <w:t>，新疆人居环境提升的传承创新实践，充分挖掘与弘扬丝绸之路</w:t>
            </w:r>
            <w:r w:rsidR="00C14993">
              <w:rPr>
                <w:rFonts w:ascii="宋体" w:eastAsia="宋体" w:hAnsi="宋体" w:cs="宋体" w:hint="eastAsia"/>
                <w:szCs w:val="21"/>
              </w:rPr>
              <w:t>优秀文化资源，在中华民族共有精神家园建设中发挥地方经验。</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（2）师资队伍建设、科研水平项目</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梯队建设，新文科建设，课题立项方面。大力提升科研水平。围绕设计学研究方向，立项并结项省部级课题2项以上，积极参与项目报奖等工作，提升团队水平和区域知名度，培育有影响力的教学与科研并重的教师3名。培育西北区域性艺术设计行业拔尖人才2位，晋升教授2-3位。参加国家级高水平行业竞赛：20-30人次，并取得优秀的成绩。出版专著或教材3部、南疆兵团特色团镇文化旅游规划保护咨询报2-3份；高质量论文8-10篇，以SCI/EI、A﹠HCI、SSCI、CSSCI，SCI&amp;AH为基准。</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（3）立足兵团、服务新疆</w:t>
            </w:r>
          </w:p>
          <w:p w:rsidR="003C1765" w:rsidRDefault="00C14993">
            <w:pPr>
              <w:spacing w:line="300" w:lineRule="auto"/>
              <w:ind w:firstLineChars="200" w:firstLine="420"/>
              <w:rPr>
                <w:rFonts w:ascii="宋体" w:eastAsia="宋体" w:hAnsi="宋体" w:cs="宋体"/>
                <w:szCs w:val="21"/>
              </w:rPr>
            </w:pPr>
            <w:r>
              <w:rPr>
                <w:rFonts w:ascii="宋体" w:eastAsia="宋体" w:hAnsi="宋体" w:cs="宋体" w:hint="eastAsia"/>
                <w:szCs w:val="21"/>
              </w:rPr>
              <w:t>完成南疆3-5个团（镇）的绿洲人居环境及文化振兴的示范推广项目。</w:t>
            </w:r>
          </w:p>
          <w:p w:rsidR="003C1765" w:rsidRDefault="00C14993">
            <w:pPr>
              <w:spacing w:line="300" w:lineRule="auto"/>
              <w:ind w:firstLineChars="200" w:firstLine="420"/>
              <w:rPr>
                <w:szCs w:val="21"/>
              </w:rPr>
            </w:pPr>
            <w:r>
              <w:rPr>
                <w:rFonts w:ascii="宋体" w:eastAsia="宋体" w:hAnsi="宋体" w:cs="宋体" w:hint="eastAsia"/>
                <w:szCs w:val="21"/>
              </w:rPr>
              <w:t>南疆文化产业技能人才培养，助力以产兴居的特色团场乡村振兴发展。</w:t>
            </w:r>
          </w:p>
        </w:tc>
      </w:tr>
    </w:tbl>
    <w:p w:rsidR="003C1765" w:rsidRDefault="00C14993">
      <w:pPr>
        <w:widowControl/>
        <w:jc w:val="left"/>
        <w:rPr>
          <w:rFonts w:ascii="宋体" w:eastAsia="宋体" w:hAnsi="宋体" w:cs="宋体"/>
          <w:b/>
          <w:sz w:val="32"/>
          <w:szCs w:val="32"/>
        </w:rPr>
      </w:pPr>
      <w:r>
        <w:rPr>
          <w:rFonts w:ascii="宋体" w:eastAsia="宋体" w:hAnsi="宋体" w:cs="宋体" w:hint="eastAsia"/>
          <w:szCs w:val="21"/>
        </w:rPr>
        <w:lastRenderedPageBreak/>
        <w:br w:type="page"/>
      </w:r>
      <w:r>
        <w:rPr>
          <w:rFonts w:ascii="宋体" w:eastAsia="宋体" w:hAnsi="宋体" w:cs="宋体" w:hint="eastAsia"/>
          <w:szCs w:val="21"/>
        </w:rPr>
        <w:lastRenderedPageBreak/>
        <w:t>二、</w:t>
      </w:r>
      <w:r>
        <w:rPr>
          <w:rFonts w:ascii="宋体" w:eastAsia="宋体" w:hAnsi="宋体" w:cs="宋体" w:hint="eastAsia"/>
          <w:b/>
          <w:szCs w:val="21"/>
        </w:rPr>
        <w:t>专业自评表</w:t>
      </w:r>
    </w:p>
    <w:tbl>
      <w:tblPr>
        <w:tblW w:w="9799" w:type="dxa"/>
        <w:jc w:val="center"/>
        <w:tblLayout w:type="fixed"/>
        <w:tblLook w:val="04A0"/>
      </w:tblPr>
      <w:tblGrid>
        <w:gridCol w:w="1687"/>
        <w:gridCol w:w="2600"/>
        <w:gridCol w:w="3308"/>
        <w:gridCol w:w="908"/>
        <w:gridCol w:w="562"/>
        <w:gridCol w:w="734"/>
      </w:tblGrid>
      <w:tr w:rsidR="003C1765">
        <w:trPr>
          <w:trHeight w:val="494"/>
          <w:tblHeader/>
          <w:jc w:val="center"/>
        </w:trPr>
        <w:tc>
          <w:tcPr>
            <w:tcW w:w="1687" w:type="dxa"/>
            <w:vMerge w:val="restart"/>
            <w:tcBorders>
              <w:top w:val="single" w:sz="4" w:space="0" w:color="000000"/>
              <w:left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Cs w:val="21"/>
              </w:rPr>
            </w:pPr>
            <w:r>
              <w:rPr>
                <w:rFonts w:ascii="宋体" w:eastAsia="宋体" w:hAnsi="宋体" w:cs="宋体" w:hint="eastAsia"/>
                <w:b/>
                <w:bCs/>
                <w:kern w:val="0"/>
                <w:szCs w:val="21"/>
              </w:rPr>
              <w:t>一级指标</w:t>
            </w:r>
          </w:p>
        </w:tc>
        <w:tc>
          <w:tcPr>
            <w:tcW w:w="2600" w:type="dxa"/>
            <w:vMerge w:val="restart"/>
            <w:tcBorders>
              <w:top w:val="single" w:sz="4" w:space="0" w:color="000000"/>
              <w:left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Cs w:val="21"/>
              </w:rPr>
            </w:pPr>
            <w:r>
              <w:rPr>
                <w:rFonts w:ascii="宋体" w:eastAsia="宋体" w:hAnsi="宋体" w:cs="宋体" w:hint="eastAsia"/>
                <w:b/>
                <w:bCs/>
                <w:kern w:val="0"/>
                <w:szCs w:val="21"/>
              </w:rPr>
              <w:t>二级指标</w:t>
            </w:r>
          </w:p>
        </w:tc>
        <w:tc>
          <w:tcPr>
            <w:tcW w:w="4216" w:type="dxa"/>
            <w:gridSpan w:val="2"/>
            <w:vMerge w:val="restart"/>
            <w:tcBorders>
              <w:top w:val="single" w:sz="4" w:space="0" w:color="000000"/>
              <w:left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Cs w:val="21"/>
              </w:rPr>
            </w:pPr>
            <w:r>
              <w:rPr>
                <w:rFonts w:ascii="宋体" w:eastAsia="宋体" w:hAnsi="宋体" w:cs="宋体" w:hint="eastAsia"/>
                <w:b/>
                <w:bCs/>
                <w:kern w:val="0"/>
                <w:szCs w:val="21"/>
              </w:rPr>
              <w:t>主要观测点</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自评结果</w:t>
            </w:r>
          </w:p>
        </w:tc>
      </w:tr>
      <w:tr w:rsidR="003C1765">
        <w:trPr>
          <w:trHeight w:val="557"/>
          <w:tblHeader/>
          <w:jc w:val="center"/>
        </w:trPr>
        <w:tc>
          <w:tcPr>
            <w:tcW w:w="1687" w:type="dxa"/>
            <w:vMerge/>
            <w:tcBorders>
              <w:left w:val="single" w:sz="4" w:space="0" w:color="000000"/>
              <w:bottom w:val="single" w:sz="4" w:space="0" w:color="000000"/>
              <w:right w:val="single" w:sz="4" w:space="0" w:color="000000"/>
            </w:tcBorders>
            <w:vAlign w:val="center"/>
          </w:tcPr>
          <w:p w:rsidR="003C1765" w:rsidRDefault="003C1765">
            <w:pPr>
              <w:widowControl/>
              <w:spacing w:line="0" w:lineRule="atLeast"/>
              <w:jc w:val="center"/>
              <w:textAlignment w:val="center"/>
              <w:rPr>
                <w:rFonts w:ascii="宋体" w:eastAsia="宋体" w:hAnsi="宋体" w:cs="宋体"/>
                <w:szCs w:val="21"/>
              </w:rPr>
            </w:pPr>
          </w:p>
        </w:tc>
        <w:tc>
          <w:tcPr>
            <w:tcW w:w="2600" w:type="dxa"/>
            <w:vMerge/>
            <w:tcBorders>
              <w:left w:val="single" w:sz="4" w:space="0" w:color="000000"/>
              <w:bottom w:val="single" w:sz="4" w:space="0" w:color="000000"/>
              <w:right w:val="single" w:sz="4" w:space="0" w:color="000000"/>
            </w:tcBorders>
            <w:vAlign w:val="center"/>
          </w:tcPr>
          <w:p w:rsidR="003C1765" w:rsidRDefault="003C1765">
            <w:pPr>
              <w:widowControl/>
              <w:spacing w:line="0" w:lineRule="atLeast"/>
              <w:jc w:val="center"/>
              <w:textAlignment w:val="center"/>
              <w:rPr>
                <w:rFonts w:ascii="宋体" w:eastAsia="宋体" w:hAnsi="宋体" w:cs="宋体"/>
                <w:szCs w:val="21"/>
              </w:rPr>
            </w:pPr>
          </w:p>
        </w:tc>
        <w:tc>
          <w:tcPr>
            <w:tcW w:w="4216" w:type="dxa"/>
            <w:gridSpan w:val="2"/>
            <w:vMerge/>
            <w:tcBorders>
              <w:left w:val="single" w:sz="4" w:space="0" w:color="000000"/>
              <w:bottom w:val="single" w:sz="4" w:space="0" w:color="000000"/>
              <w:right w:val="single" w:sz="4" w:space="0" w:color="000000"/>
            </w:tcBorders>
            <w:vAlign w:val="center"/>
          </w:tcPr>
          <w:p w:rsidR="003C1765" w:rsidRDefault="003C1765">
            <w:pPr>
              <w:widowControl/>
              <w:spacing w:line="0" w:lineRule="atLeast"/>
              <w:jc w:val="center"/>
              <w:textAlignment w:val="center"/>
              <w:rPr>
                <w:rFonts w:ascii="宋体" w:eastAsia="宋体" w:hAnsi="宋体" w:cs="宋体"/>
                <w:szCs w:val="21"/>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等级</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等级</w:t>
            </w:r>
          </w:p>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系数</w:t>
            </w:r>
          </w:p>
        </w:tc>
      </w:tr>
      <w:tr w:rsidR="003C1765">
        <w:trPr>
          <w:trHeight w:val="767"/>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numPr>
                <w:ilvl w:val="0"/>
                <w:numId w:val="1"/>
              </w:numPr>
              <w:spacing w:line="0" w:lineRule="atLeast"/>
              <w:textAlignment w:val="center"/>
              <w:rPr>
                <w:rFonts w:ascii="宋体" w:eastAsia="宋体" w:hAnsi="宋体" w:cs="宋体"/>
                <w:b/>
                <w:bCs/>
                <w:sz w:val="22"/>
                <w:szCs w:val="22"/>
              </w:rPr>
            </w:pPr>
            <w:r>
              <w:rPr>
                <w:rFonts w:ascii="宋体" w:eastAsia="宋体" w:hAnsi="宋体" w:cs="宋体" w:hint="eastAsia"/>
                <w:b/>
                <w:bCs/>
                <w:kern w:val="0"/>
                <w:sz w:val="22"/>
                <w:szCs w:val="22"/>
              </w:rPr>
              <w:t>专业目标与要求（15分）</w:t>
            </w:r>
          </w:p>
        </w:tc>
        <w:tc>
          <w:tcPr>
            <w:tcW w:w="2600"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1.1专业设置与规划</w:t>
            </w:r>
          </w:p>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（7分）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1.1.1专业建设规划与一流专业建设措施</w:t>
            </w:r>
          </w:p>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（7分）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A441B8">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A441B8" w:rsidRDefault="00A441B8">
            <w:pPr>
              <w:spacing w:line="0" w:lineRule="atLeast"/>
              <w:jc w:val="center"/>
              <w:rPr>
                <w:rFonts w:ascii="宋体" w:eastAsia="宋体" w:hAnsi="宋体" w:cs="宋体"/>
                <w:b/>
                <w:bCs/>
                <w:sz w:val="22"/>
                <w:szCs w:val="22"/>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A441B8" w:rsidRDefault="00A441B8">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1.2培养方案（8分）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A441B8" w:rsidRDefault="00A441B8">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1.2.1目标与要求（8分）</w:t>
            </w:r>
          </w:p>
        </w:tc>
        <w:tc>
          <w:tcPr>
            <w:tcW w:w="562" w:type="dxa"/>
            <w:tcBorders>
              <w:top w:val="single" w:sz="4" w:space="0" w:color="000000"/>
              <w:left w:val="single" w:sz="4" w:space="0" w:color="000000"/>
              <w:bottom w:val="single" w:sz="4" w:space="0" w:color="000000"/>
              <w:right w:val="single" w:sz="4" w:space="0" w:color="000000"/>
            </w:tcBorders>
            <w:vAlign w:val="center"/>
          </w:tcPr>
          <w:p w:rsidR="00A441B8" w:rsidRDefault="00A441B8" w:rsidP="001B4EDE">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A441B8" w:rsidRDefault="00A441B8" w:rsidP="001B4EDE">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557"/>
          <w:jc w:val="center"/>
        </w:trPr>
        <w:tc>
          <w:tcPr>
            <w:tcW w:w="1687" w:type="dxa"/>
            <w:vMerge w:val="restart"/>
            <w:tcBorders>
              <w:top w:val="single" w:sz="4" w:space="0" w:color="000000"/>
              <w:left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sz w:val="22"/>
                <w:szCs w:val="22"/>
              </w:rPr>
              <w:t>2.师资队伍</w:t>
            </w:r>
          </w:p>
          <w:p w:rsidR="003C1765" w:rsidRDefault="00C14993">
            <w:pPr>
              <w:pStyle w:val="a0"/>
              <w:spacing w:before="0" w:after="0"/>
              <w:rPr>
                <w:rFonts w:ascii="宋体" w:eastAsia="宋体" w:hAnsi="宋体" w:cs="宋体"/>
              </w:rPr>
            </w:pPr>
            <w:r>
              <w:rPr>
                <w:rFonts w:ascii="宋体" w:eastAsia="宋体" w:hAnsi="宋体" w:cs="宋体" w:hint="eastAsia"/>
                <w:sz w:val="22"/>
                <w:szCs w:val="22"/>
              </w:rPr>
              <w:t>（20分）</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2.1教书育人（2分）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2.1.1落实师德师风是评价教师第一标准的情况（1分）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bCs/>
                <w:szCs w:val="21"/>
              </w:rPr>
              <w:t>1</w:t>
            </w:r>
          </w:p>
        </w:tc>
      </w:tr>
      <w:tr w:rsidR="003C1765">
        <w:trPr>
          <w:trHeight w:val="699"/>
          <w:jc w:val="center"/>
        </w:trPr>
        <w:tc>
          <w:tcPr>
            <w:tcW w:w="1687" w:type="dxa"/>
            <w:vMerge/>
            <w:tcBorders>
              <w:left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widowControl/>
              <w:spacing w:line="0" w:lineRule="atLeast"/>
              <w:jc w:val="center"/>
              <w:textAlignment w:val="center"/>
              <w:rPr>
                <w:rFonts w:ascii="宋体" w:eastAsia="宋体" w:hAnsi="宋体" w:cs="宋体"/>
                <w:kern w:val="0"/>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2.1.2落实师德考核贯穿于教育教学全过程等方面的情况（1分）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bCs/>
                <w:szCs w:val="21"/>
              </w:rPr>
              <w:t>1</w:t>
            </w:r>
          </w:p>
        </w:tc>
      </w:tr>
      <w:tr w:rsidR="003C1765">
        <w:trPr>
          <w:trHeight w:val="471"/>
          <w:jc w:val="center"/>
        </w:trPr>
        <w:tc>
          <w:tcPr>
            <w:tcW w:w="1687" w:type="dxa"/>
            <w:vMerge/>
            <w:tcBorders>
              <w:left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2.2师资结构（5分）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2.2.1专业生师比（1分）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A441B8">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w:t>
            </w:r>
            <w:r w:rsidR="00A441B8">
              <w:rPr>
                <w:rFonts w:ascii="宋体" w:eastAsia="宋体" w:hAnsi="宋体" w:cs="宋体" w:hint="eastAsia"/>
                <w:szCs w:val="21"/>
                <w:shd w:val="clear" w:color="auto" w:fill="FFFFFF"/>
              </w:rPr>
              <w:t>7</w:t>
            </w:r>
          </w:p>
        </w:tc>
      </w:tr>
      <w:tr w:rsidR="003C1765">
        <w:trPr>
          <w:trHeight w:val="471"/>
          <w:jc w:val="center"/>
        </w:trPr>
        <w:tc>
          <w:tcPr>
            <w:tcW w:w="1687" w:type="dxa"/>
            <w:vMerge/>
            <w:tcBorders>
              <w:left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2.2.2专业教师结构（2分）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A441B8">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0.85</w:t>
            </w:r>
          </w:p>
        </w:tc>
      </w:tr>
      <w:tr w:rsidR="003C1765">
        <w:trPr>
          <w:trHeight w:val="471"/>
          <w:jc w:val="center"/>
        </w:trPr>
        <w:tc>
          <w:tcPr>
            <w:tcW w:w="1687" w:type="dxa"/>
            <w:vMerge/>
            <w:tcBorders>
              <w:left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2.2.3具有行业背景教师（2分）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A441B8">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w:t>
            </w:r>
            <w:r w:rsidR="00A441B8">
              <w:rPr>
                <w:rFonts w:ascii="宋体" w:eastAsia="宋体" w:hAnsi="宋体" w:cs="宋体" w:hint="eastAsia"/>
                <w:szCs w:val="21"/>
                <w:shd w:val="clear" w:color="auto" w:fill="FFFFFF"/>
              </w:rPr>
              <w:t>5</w:t>
            </w:r>
          </w:p>
        </w:tc>
      </w:tr>
      <w:tr w:rsidR="007E553A">
        <w:trPr>
          <w:trHeight w:val="471"/>
          <w:jc w:val="center"/>
        </w:trPr>
        <w:tc>
          <w:tcPr>
            <w:tcW w:w="1687" w:type="dxa"/>
            <w:vMerge/>
            <w:tcBorders>
              <w:left w:val="single" w:sz="4" w:space="0" w:color="000000"/>
              <w:right w:val="single" w:sz="4" w:space="0" w:color="000000"/>
            </w:tcBorders>
            <w:vAlign w:val="center"/>
          </w:tcPr>
          <w:p w:rsidR="007E553A" w:rsidRDefault="007E553A">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7E553A" w:rsidRDefault="007E553A">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2.3教师教学和科研创作水平与业绩（4分）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7E553A" w:rsidRDefault="007E553A">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2.3.1教师教学业绩（1分）</w:t>
            </w:r>
          </w:p>
        </w:tc>
        <w:tc>
          <w:tcPr>
            <w:tcW w:w="562"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7E553A">
        <w:trPr>
          <w:trHeight w:val="560"/>
          <w:jc w:val="center"/>
        </w:trPr>
        <w:tc>
          <w:tcPr>
            <w:tcW w:w="1687" w:type="dxa"/>
            <w:vMerge/>
            <w:tcBorders>
              <w:left w:val="single" w:sz="4" w:space="0" w:color="000000"/>
              <w:right w:val="single" w:sz="4" w:space="0" w:color="000000"/>
            </w:tcBorders>
            <w:vAlign w:val="center"/>
          </w:tcPr>
          <w:p w:rsidR="007E553A" w:rsidRDefault="007E553A">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7E553A" w:rsidRDefault="007E553A">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7E553A" w:rsidRDefault="007E553A">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2.3.2教师科研和创作情况（2分）</w:t>
            </w:r>
          </w:p>
        </w:tc>
        <w:tc>
          <w:tcPr>
            <w:tcW w:w="562"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7E553A">
        <w:trPr>
          <w:trHeight w:val="560"/>
          <w:jc w:val="center"/>
        </w:trPr>
        <w:tc>
          <w:tcPr>
            <w:tcW w:w="1687" w:type="dxa"/>
            <w:vMerge/>
            <w:tcBorders>
              <w:left w:val="single" w:sz="4" w:space="0" w:color="000000"/>
              <w:right w:val="single" w:sz="4" w:space="0" w:color="000000"/>
            </w:tcBorders>
            <w:vAlign w:val="center"/>
          </w:tcPr>
          <w:p w:rsidR="007E553A" w:rsidRDefault="007E553A">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7E553A" w:rsidRDefault="007E553A">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7E553A" w:rsidRDefault="007E553A">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2.3.3中青年教师发展（1分）</w:t>
            </w:r>
          </w:p>
        </w:tc>
        <w:tc>
          <w:tcPr>
            <w:tcW w:w="562"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7E553A" w:rsidRDefault="007E553A" w:rsidP="001B4EDE">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861315">
        <w:trPr>
          <w:trHeight w:val="471"/>
          <w:jc w:val="center"/>
        </w:trPr>
        <w:tc>
          <w:tcPr>
            <w:tcW w:w="1687" w:type="dxa"/>
            <w:vMerge/>
            <w:tcBorders>
              <w:left w:val="single" w:sz="4" w:space="0" w:color="000000"/>
              <w:right w:val="single" w:sz="4" w:space="0" w:color="000000"/>
            </w:tcBorders>
            <w:vAlign w:val="center"/>
          </w:tcPr>
          <w:p w:rsidR="00861315" w:rsidRDefault="00861315">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861315" w:rsidRDefault="00861315">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2.4教师精力投入（5分）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861315" w:rsidRDefault="00861315">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2.4.1教学任务承担（1分）</w:t>
            </w:r>
          </w:p>
        </w:tc>
        <w:tc>
          <w:tcPr>
            <w:tcW w:w="562" w:type="dxa"/>
            <w:tcBorders>
              <w:top w:val="single" w:sz="4" w:space="0" w:color="000000"/>
              <w:left w:val="single" w:sz="4" w:space="0" w:color="000000"/>
              <w:bottom w:val="single" w:sz="4" w:space="0" w:color="000000"/>
              <w:right w:val="single" w:sz="4" w:space="0" w:color="000000"/>
            </w:tcBorders>
            <w:vAlign w:val="center"/>
          </w:tcPr>
          <w:p w:rsidR="00861315" w:rsidRDefault="00861315" w:rsidP="001B4EDE">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861315" w:rsidRDefault="00861315" w:rsidP="001B4EDE">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0.7</w:t>
            </w:r>
          </w:p>
        </w:tc>
      </w:tr>
      <w:tr w:rsidR="00861315">
        <w:trPr>
          <w:trHeight w:val="471"/>
          <w:jc w:val="center"/>
        </w:trPr>
        <w:tc>
          <w:tcPr>
            <w:tcW w:w="1687" w:type="dxa"/>
            <w:vMerge/>
            <w:tcBorders>
              <w:left w:val="single" w:sz="4" w:space="0" w:color="000000"/>
              <w:right w:val="single" w:sz="4" w:space="0" w:color="000000"/>
            </w:tcBorders>
            <w:vAlign w:val="center"/>
          </w:tcPr>
          <w:p w:rsidR="00861315" w:rsidRDefault="0086131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861315" w:rsidRDefault="0086131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861315" w:rsidRDefault="00861315">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2.4.2参与学生指导（2分）</w:t>
            </w:r>
          </w:p>
        </w:tc>
        <w:tc>
          <w:tcPr>
            <w:tcW w:w="562" w:type="dxa"/>
            <w:tcBorders>
              <w:top w:val="single" w:sz="4" w:space="0" w:color="000000"/>
              <w:left w:val="single" w:sz="4" w:space="0" w:color="000000"/>
              <w:bottom w:val="single" w:sz="4" w:space="0" w:color="000000"/>
              <w:right w:val="single" w:sz="4" w:space="0" w:color="000000"/>
            </w:tcBorders>
            <w:vAlign w:val="center"/>
          </w:tcPr>
          <w:p w:rsidR="00861315" w:rsidRDefault="00861315" w:rsidP="001B4EDE">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861315" w:rsidRDefault="00861315"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861315">
        <w:trPr>
          <w:trHeight w:val="471"/>
          <w:jc w:val="center"/>
        </w:trPr>
        <w:tc>
          <w:tcPr>
            <w:tcW w:w="1687" w:type="dxa"/>
            <w:vMerge/>
            <w:tcBorders>
              <w:left w:val="single" w:sz="4" w:space="0" w:color="000000"/>
              <w:right w:val="single" w:sz="4" w:space="0" w:color="000000"/>
            </w:tcBorders>
            <w:vAlign w:val="center"/>
          </w:tcPr>
          <w:p w:rsidR="00861315" w:rsidRDefault="0086131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861315" w:rsidRDefault="0086131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861315" w:rsidRDefault="00861315">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2.4.3教学研究与改革（2分）</w:t>
            </w:r>
          </w:p>
        </w:tc>
        <w:tc>
          <w:tcPr>
            <w:tcW w:w="562" w:type="dxa"/>
            <w:tcBorders>
              <w:top w:val="single" w:sz="4" w:space="0" w:color="000000"/>
              <w:left w:val="single" w:sz="4" w:space="0" w:color="000000"/>
              <w:bottom w:val="single" w:sz="4" w:space="0" w:color="000000"/>
              <w:right w:val="single" w:sz="4" w:space="0" w:color="000000"/>
            </w:tcBorders>
            <w:vAlign w:val="center"/>
          </w:tcPr>
          <w:p w:rsidR="00861315" w:rsidRDefault="00BB2F56" w:rsidP="001B4EDE">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861315" w:rsidRDefault="00861315"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0.6</w:t>
            </w:r>
          </w:p>
        </w:tc>
      </w:tr>
      <w:tr w:rsidR="003C1765">
        <w:trPr>
          <w:trHeight w:val="678"/>
          <w:jc w:val="center"/>
        </w:trPr>
        <w:tc>
          <w:tcPr>
            <w:tcW w:w="1687" w:type="dxa"/>
            <w:vMerge/>
            <w:tcBorders>
              <w:left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right w:val="single" w:sz="4" w:space="0" w:color="000000"/>
            </w:tcBorders>
            <w:vAlign w:val="center"/>
          </w:tcPr>
          <w:p w:rsidR="003C1765" w:rsidRDefault="00C14993">
            <w:pPr>
              <w:spacing w:line="0" w:lineRule="atLeast"/>
              <w:jc w:val="center"/>
              <w:rPr>
                <w:rFonts w:ascii="宋体" w:eastAsia="宋体" w:hAnsi="宋体" w:cs="宋体"/>
                <w:szCs w:val="21"/>
              </w:rPr>
            </w:pPr>
            <w:r>
              <w:rPr>
                <w:rFonts w:ascii="宋体" w:eastAsia="宋体" w:hAnsi="宋体" w:cs="宋体" w:hint="eastAsia"/>
                <w:szCs w:val="21"/>
              </w:rPr>
              <w:t>2.5基层组织建设（4分）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2.5.1基层教学组织建设与运行情况（2分）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rPr>
              <w:t>0.85</w:t>
            </w:r>
          </w:p>
        </w:tc>
      </w:tr>
      <w:tr w:rsidR="00F81423">
        <w:trPr>
          <w:trHeight w:val="590"/>
          <w:jc w:val="center"/>
        </w:trPr>
        <w:tc>
          <w:tcPr>
            <w:tcW w:w="1687" w:type="dxa"/>
            <w:vMerge/>
            <w:tcBorders>
              <w:left w:val="single" w:sz="4" w:space="0" w:color="000000"/>
              <w:right w:val="single" w:sz="4" w:space="0" w:color="000000"/>
            </w:tcBorders>
            <w:vAlign w:val="center"/>
          </w:tcPr>
          <w:p w:rsidR="00F81423" w:rsidRDefault="00F81423">
            <w:pPr>
              <w:spacing w:line="0" w:lineRule="atLeast"/>
              <w:jc w:val="center"/>
              <w:rPr>
                <w:rFonts w:ascii="宋体" w:eastAsia="宋体" w:hAnsi="宋体" w:cs="宋体"/>
                <w:b/>
                <w:bCs/>
                <w:sz w:val="22"/>
                <w:szCs w:val="22"/>
              </w:rPr>
            </w:pPr>
          </w:p>
        </w:tc>
        <w:tc>
          <w:tcPr>
            <w:tcW w:w="2600" w:type="dxa"/>
            <w:vMerge/>
            <w:tcBorders>
              <w:left w:val="single" w:sz="4" w:space="0" w:color="000000"/>
              <w:right w:val="single" w:sz="4" w:space="0" w:color="000000"/>
            </w:tcBorders>
            <w:vAlign w:val="center"/>
          </w:tcPr>
          <w:p w:rsidR="00F81423" w:rsidRDefault="00F81423">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F81423" w:rsidRDefault="00F8142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2.5.2教育教学研究活动开展情况及成效</w:t>
            </w:r>
          </w:p>
          <w:p w:rsidR="00F81423" w:rsidRDefault="00F8142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（2分）</w:t>
            </w:r>
          </w:p>
        </w:tc>
        <w:tc>
          <w:tcPr>
            <w:tcW w:w="562" w:type="dxa"/>
            <w:tcBorders>
              <w:top w:val="single" w:sz="4" w:space="0" w:color="000000"/>
              <w:left w:val="single" w:sz="4" w:space="0" w:color="000000"/>
              <w:bottom w:val="single" w:sz="4" w:space="0" w:color="000000"/>
              <w:right w:val="single" w:sz="4" w:space="0" w:color="000000"/>
            </w:tcBorders>
            <w:vAlign w:val="center"/>
          </w:tcPr>
          <w:p w:rsidR="00F81423" w:rsidRDefault="00F81423" w:rsidP="001B4EDE">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F81423" w:rsidRDefault="00F81423"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0.6</w:t>
            </w:r>
          </w:p>
        </w:tc>
      </w:tr>
      <w:tr w:rsidR="003C1765">
        <w:trPr>
          <w:trHeight w:val="471"/>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sz w:val="22"/>
                <w:szCs w:val="22"/>
              </w:rPr>
              <w:t>3.教学资源</w:t>
            </w:r>
          </w:p>
          <w:p w:rsidR="003C1765" w:rsidRDefault="00C14993">
            <w:pPr>
              <w:widowControl/>
              <w:spacing w:line="0" w:lineRule="atLeast"/>
              <w:jc w:val="center"/>
              <w:textAlignment w:val="center"/>
              <w:rPr>
                <w:rFonts w:ascii="宋体" w:eastAsia="宋体" w:hAnsi="宋体" w:cs="宋体"/>
              </w:rPr>
            </w:pPr>
            <w:r>
              <w:rPr>
                <w:rFonts w:ascii="宋体" w:eastAsia="宋体" w:hAnsi="宋体" w:cs="宋体" w:hint="eastAsia"/>
                <w:b/>
                <w:bCs/>
                <w:sz w:val="22"/>
                <w:szCs w:val="22"/>
              </w:rPr>
              <w:t>（10分）</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3.1教学条件（7分）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3.1.1实验室建设及管理（3分）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rPr>
              <w:t>0.85</w:t>
            </w:r>
          </w:p>
        </w:tc>
      </w:tr>
      <w:tr w:rsidR="007910C3">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910C3" w:rsidRDefault="007910C3">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7910C3" w:rsidRDefault="007910C3">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7910C3" w:rsidRDefault="007910C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3.1.2实习实训基地建设（3分）</w:t>
            </w:r>
          </w:p>
        </w:tc>
        <w:tc>
          <w:tcPr>
            <w:tcW w:w="562" w:type="dxa"/>
            <w:tcBorders>
              <w:top w:val="single" w:sz="4" w:space="0" w:color="000000"/>
              <w:left w:val="single" w:sz="4" w:space="0" w:color="000000"/>
              <w:bottom w:val="single" w:sz="4" w:space="0" w:color="000000"/>
              <w:right w:val="single" w:sz="4" w:space="0" w:color="000000"/>
            </w:tcBorders>
            <w:vAlign w:val="center"/>
          </w:tcPr>
          <w:p w:rsidR="007910C3" w:rsidRDefault="007910C3" w:rsidP="001B4EDE">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7910C3" w:rsidRDefault="007910C3" w:rsidP="001B4EDE">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0.7</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3.1.3图书与信息化资源（1分）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rPr>
              <w:t>1</w:t>
            </w:r>
          </w:p>
        </w:tc>
      </w:tr>
      <w:tr w:rsidR="007910C3">
        <w:trPr>
          <w:trHeight w:val="79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910C3" w:rsidRDefault="007910C3">
            <w:pPr>
              <w:spacing w:line="0" w:lineRule="atLeast"/>
              <w:jc w:val="center"/>
              <w:rPr>
                <w:rFonts w:ascii="宋体" w:eastAsia="宋体" w:hAnsi="宋体" w:cs="宋体"/>
                <w:b/>
                <w:bCs/>
                <w:sz w:val="22"/>
                <w:szCs w:val="22"/>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7910C3" w:rsidRDefault="007910C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3.2教学投入（2分）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7910C3" w:rsidRDefault="007910C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3.2.1教学经费（2分）</w:t>
            </w:r>
          </w:p>
        </w:tc>
        <w:tc>
          <w:tcPr>
            <w:tcW w:w="562" w:type="dxa"/>
            <w:tcBorders>
              <w:top w:val="single" w:sz="4" w:space="0" w:color="000000"/>
              <w:left w:val="single" w:sz="4" w:space="0" w:color="000000"/>
              <w:bottom w:val="single" w:sz="4" w:space="0" w:color="000000"/>
              <w:right w:val="single" w:sz="4" w:space="0" w:color="000000"/>
            </w:tcBorders>
            <w:vAlign w:val="center"/>
          </w:tcPr>
          <w:p w:rsidR="007910C3" w:rsidRDefault="007910C3" w:rsidP="001B4EDE">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7910C3" w:rsidRDefault="007910C3" w:rsidP="001B4EDE">
            <w:pPr>
              <w:adjustRightInd w:val="0"/>
              <w:snapToGrid w:val="0"/>
              <w:jc w:val="center"/>
              <w:rPr>
                <w:rFonts w:ascii="宋体" w:eastAsia="宋体" w:hAnsi="宋体" w:cs="宋体"/>
                <w:szCs w:val="21"/>
              </w:rPr>
            </w:pPr>
            <w:r>
              <w:rPr>
                <w:rFonts w:ascii="宋体" w:eastAsia="宋体" w:hAnsi="宋体" w:cs="宋体" w:hint="eastAsia"/>
              </w:rPr>
              <w:t>0.85</w:t>
            </w:r>
          </w:p>
        </w:tc>
      </w:tr>
      <w:tr w:rsidR="003C1765">
        <w:trPr>
          <w:trHeight w:val="1120"/>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3.3社会资源的利用</w:t>
            </w:r>
          </w:p>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（1分）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3.3.1合作教育（1分）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1</w:t>
            </w:r>
          </w:p>
        </w:tc>
      </w:tr>
      <w:tr w:rsidR="00C159D6">
        <w:trPr>
          <w:trHeight w:val="471"/>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b/>
                <w:bCs/>
                <w:kern w:val="0"/>
                <w:sz w:val="22"/>
                <w:szCs w:val="22"/>
              </w:rPr>
            </w:pPr>
            <w:r>
              <w:rPr>
                <w:rFonts w:ascii="宋体" w:eastAsia="宋体" w:hAnsi="宋体" w:cs="宋体" w:hint="eastAsia"/>
                <w:b/>
                <w:bCs/>
                <w:kern w:val="0"/>
                <w:sz w:val="22"/>
                <w:szCs w:val="22"/>
              </w:rPr>
              <w:lastRenderedPageBreak/>
              <w:t>4.培养过程</w:t>
            </w:r>
          </w:p>
          <w:p w:rsidR="00C159D6" w:rsidRDefault="00C159D6">
            <w:pPr>
              <w:widowControl/>
              <w:spacing w:line="0" w:lineRule="atLeast"/>
              <w:jc w:val="center"/>
              <w:textAlignment w:val="center"/>
              <w:rPr>
                <w:rFonts w:ascii="宋体" w:eastAsia="宋体" w:hAnsi="宋体" w:cs="宋体"/>
              </w:rPr>
            </w:pPr>
            <w:r>
              <w:rPr>
                <w:rFonts w:ascii="宋体" w:eastAsia="宋体" w:hAnsi="宋体" w:cs="宋体" w:hint="eastAsia"/>
                <w:b/>
                <w:bCs/>
                <w:kern w:val="0"/>
                <w:sz w:val="22"/>
                <w:szCs w:val="22"/>
              </w:rPr>
              <w:t>（20分</w:t>
            </w:r>
            <w:r>
              <w:rPr>
                <w:rFonts w:ascii="宋体" w:eastAsia="宋体" w:hAnsi="宋体" w:cs="宋体" w:hint="eastAsia"/>
                <w:b/>
                <w:bCs/>
                <w:sz w:val="22"/>
                <w:szCs w:val="22"/>
              </w:rPr>
              <w:t>）</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4.1课程体系结构</w:t>
            </w:r>
          </w:p>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（12分）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4.1.1核心课程（4分）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0.85</w:t>
            </w:r>
          </w:p>
        </w:tc>
      </w:tr>
      <w:tr w:rsidR="00C159D6">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C159D6" w:rsidRDefault="00C159D6">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C159D6" w:rsidRDefault="00C159D6">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4.1.2课程构成比例（4分）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0.85</w:t>
            </w:r>
          </w:p>
        </w:tc>
      </w:tr>
      <w:tr w:rsidR="00C159D6">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C159D6" w:rsidRDefault="00C159D6">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C159D6" w:rsidRDefault="00C159D6">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4.1.3课程思政及一流课程建设情况（4分）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4.2课程教学的实施</w:t>
            </w:r>
          </w:p>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（8分）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4.2.1课程教学大纲（4分）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4.2.2实践教学（4分）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471"/>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kern w:val="0"/>
                <w:sz w:val="22"/>
                <w:szCs w:val="22"/>
              </w:rPr>
            </w:pPr>
            <w:r>
              <w:rPr>
                <w:rFonts w:ascii="宋体" w:eastAsia="宋体" w:hAnsi="宋体" w:cs="宋体" w:hint="eastAsia"/>
                <w:b/>
                <w:bCs/>
                <w:kern w:val="0"/>
                <w:sz w:val="22"/>
                <w:szCs w:val="22"/>
              </w:rPr>
              <w:t>5.学生发展</w:t>
            </w:r>
          </w:p>
          <w:p w:rsidR="003C1765" w:rsidRDefault="00C14993">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（15分）</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5.1招生与生源情况</w:t>
            </w:r>
          </w:p>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（6分）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5.1.1招生录取情况（3分）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5.1.2转专业情况（3分）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C159D6">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C159D6" w:rsidRDefault="00C159D6">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5.2学生学习指导与跟踪</w:t>
            </w:r>
          </w:p>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（7分）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5.2.1学业指导与创新创业（4分）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5.2.2学习过程的跟踪与培养效果（3分）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1429"/>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5.3就业与发展（2分）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5.3.1就业质量与满意度（2分）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8F177C">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8F177C">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w:t>
            </w:r>
          </w:p>
        </w:tc>
      </w:tr>
      <w:tr w:rsidR="00C159D6">
        <w:trPr>
          <w:trHeight w:val="471"/>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sz w:val="22"/>
                <w:szCs w:val="22"/>
              </w:rPr>
              <w:t>6.质量保障</w:t>
            </w:r>
          </w:p>
          <w:p w:rsidR="00C159D6" w:rsidRDefault="00C159D6">
            <w:pPr>
              <w:widowControl/>
              <w:spacing w:line="0" w:lineRule="atLeast"/>
              <w:jc w:val="center"/>
              <w:textAlignment w:val="center"/>
              <w:rPr>
                <w:rFonts w:ascii="宋体" w:eastAsia="宋体" w:hAnsi="宋体" w:cs="宋体"/>
              </w:rPr>
            </w:pPr>
            <w:r>
              <w:rPr>
                <w:rFonts w:ascii="宋体" w:eastAsia="宋体" w:hAnsi="宋体" w:cs="宋体" w:hint="eastAsia"/>
                <w:b/>
                <w:bCs/>
                <w:sz w:val="22"/>
                <w:szCs w:val="22"/>
              </w:rPr>
              <w:t>（15分）</w:t>
            </w:r>
          </w:p>
        </w:tc>
        <w:tc>
          <w:tcPr>
            <w:tcW w:w="2600" w:type="dxa"/>
            <w:vMerge w:val="restart"/>
            <w:tcBorders>
              <w:top w:val="single" w:sz="4" w:space="0" w:color="000000"/>
              <w:left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6.1教学质量监控（5分）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6.1.1教育教学管理制度的建立与执行（2分）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C159D6">
        <w:trPr>
          <w:trHeight w:val="471"/>
          <w:jc w:val="center"/>
        </w:trPr>
        <w:tc>
          <w:tcPr>
            <w:tcW w:w="1687" w:type="dxa"/>
            <w:vMerge/>
            <w:tcBorders>
              <w:left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b/>
                <w:bCs/>
                <w:kern w:val="0"/>
                <w:sz w:val="22"/>
                <w:szCs w:val="22"/>
              </w:rPr>
            </w:pPr>
          </w:p>
        </w:tc>
        <w:tc>
          <w:tcPr>
            <w:tcW w:w="2600" w:type="dxa"/>
            <w:vMerge/>
            <w:tcBorders>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kern w:val="0"/>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C159D6" w:rsidRDefault="00C159D6">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6.1.2教学环节质量标准建设情况（3分）</w:t>
            </w:r>
          </w:p>
        </w:tc>
        <w:tc>
          <w:tcPr>
            <w:tcW w:w="562"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C159D6" w:rsidRDefault="00C159D6" w:rsidP="001B4EDE">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val="restart"/>
            <w:tcBorders>
              <w:top w:val="single" w:sz="4" w:space="0" w:color="000000"/>
              <w:left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6.2质量监控与评价（5分）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6.2.1教学质量监控情况（2分）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471"/>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vMerge/>
            <w:tcBorders>
              <w:left w:val="single" w:sz="4" w:space="0" w:color="000000"/>
              <w:bottom w:val="single" w:sz="4" w:space="0" w:color="000000"/>
              <w:right w:val="single" w:sz="4" w:space="0" w:color="000000"/>
            </w:tcBorders>
            <w:vAlign w:val="center"/>
          </w:tcPr>
          <w:p w:rsidR="003C1765" w:rsidRDefault="003C1765">
            <w:pPr>
              <w:widowControl/>
              <w:spacing w:line="0" w:lineRule="atLeast"/>
              <w:jc w:val="center"/>
              <w:textAlignment w:val="center"/>
              <w:rPr>
                <w:rFonts w:ascii="宋体" w:eastAsia="宋体" w:hAnsi="宋体" w:cs="宋体"/>
                <w:kern w:val="0"/>
                <w:szCs w:val="21"/>
              </w:rPr>
            </w:pP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Cs w:val="21"/>
              </w:rPr>
            </w:pPr>
            <w:r>
              <w:rPr>
                <w:rFonts w:ascii="宋体" w:eastAsia="宋体" w:hAnsi="宋体" w:cs="宋体" w:hint="eastAsia"/>
                <w:kern w:val="0"/>
                <w:szCs w:val="21"/>
              </w:rPr>
              <w:t>6.2.2评价机制建设与运行情况（3分）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560"/>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b/>
                <w:bCs/>
                <w:sz w:val="22"/>
                <w:szCs w:val="22"/>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6.3持续改进（5分）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6.3.1反馈与改进（5分）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C159D6">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821"/>
          <w:jc w:val="center"/>
        </w:trPr>
        <w:tc>
          <w:tcPr>
            <w:tcW w:w="16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sz w:val="22"/>
                <w:szCs w:val="22"/>
              </w:rPr>
              <w:t>7.附加项目</w:t>
            </w:r>
          </w:p>
          <w:p w:rsidR="003C1765" w:rsidRDefault="00C14993">
            <w:pPr>
              <w:widowControl/>
              <w:spacing w:line="0" w:lineRule="atLeast"/>
              <w:jc w:val="center"/>
              <w:textAlignment w:val="center"/>
              <w:rPr>
                <w:rFonts w:ascii="宋体" w:eastAsia="宋体" w:hAnsi="宋体" w:cs="宋体"/>
                <w:b/>
                <w:bCs/>
                <w:sz w:val="22"/>
                <w:szCs w:val="22"/>
              </w:rPr>
            </w:pPr>
            <w:r>
              <w:rPr>
                <w:rFonts w:ascii="宋体" w:eastAsia="宋体" w:hAnsi="宋体" w:cs="宋体" w:hint="eastAsia"/>
                <w:b/>
                <w:bCs/>
                <w:kern w:val="0"/>
                <w:sz w:val="22"/>
                <w:szCs w:val="22"/>
              </w:rPr>
              <w:t>（5分）</w:t>
            </w:r>
          </w:p>
        </w:tc>
        <w:tc>
          <w:tcPr>
            <w:tcW w:w="2600"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Cs w:val="21"/>
              </w:rPr>
            </w:pPr>
            <w:r>
              <w:rPr>
                <w:rFonts w:ascii="宋体" w:eastAsia="宋体" w:hAnsi="宋体" w:cs="宋体" w:hint="eastAsia"/>
                <w:kern w:val="0"/>
                <w:szCs w:val="21"/>
              </w:rPr>
              <w:t>7.1专业特色（5分）</w:t>
            </w:r>
          </w:p>
        </w:tc>
        <w:tc>
          <w:tcPr>
            <w:tcW w:w="4216"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4C3FA3">
            <w:pPr>
              <w:spacing w:line="0" w:lineRule="atLeast"/>
              <w:jc w:val="center"/>
              <w:rPr>
                <w:rFonts w:ascii="宋体" w:eastAsia="宋体" w:hAnsi="宋体" w:cs="宋体"/>
                <w:szCs w:val="21"/>
              </w:rPr>
            </w:pPr>
            <w:r>
              <w:rPr>
                <w:rFonts w:ascii="宋体" w:eastAsia="宋体" w:hAnsi="宋体" w:cs="宋体" w:hint="eastAsia"/>
                <w:kern w:val="0"/>
                <w:szCs w:val="21"/>
              </w:rPr>
              <w:t>7.1专业特色（5分）</w:t>
            </w:r>
          </w:p>
        </w:tc>
        <w:tc>
          <w:tcPr>
            <w:tcW w:w="562" w:type="dxa"/>
            <w:tcBorders>
              <w:top w:val="single" w:sz="4" w:space="0" w:color="000000"/>
              <w:left w:val="single" w:sz="4" w:space="0" w:color="000000"/>
              <w:bottom w:val="single" w:sz="4" w:space="0" w:color="000000"/>
              <w:right w:val="single" w:sz="4" w:space="0" w:color="000000"/>
            </w:tcBorders>
            <w:vAlign w:val="center"/>
          </w:tcPr>
          <w:p w:rsidR="003C1765" w:rsidRDefault="00063655">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734" w:type="dxa"/>
            <w:tcBorders>
              <w:top w:val="single" w:sz="4" w:space="0" w:color="000000"/>
              <w:left w:val="single" w:sz="4" w:space="0" w:color="000000"/>
              <w:bottom w:val="single" w:sz="4" w:space="0" w:color="000000"/>
              <w:right w:val="single" w:sz="4" w:space="0" w:color="000000"/>
            </w:tcBorders>
            <w:vAlign w:val="center"/>
          </w:tcPr>
          <w:p w:rsidR="003C1765" w:rsidRDefault="00C14993" w:rsidP="00176DDA">
            <w:pPr>
              <w:adjustRightInd w:val="0"/>
              <w:snapToGrid w:val="0"/>
              <w:jc w:val="center"/>
              <w:rPr>
                <w:rFonts w:ascii="宋体" w:eastAsia="宋体" w:hAnsi="宋体" w:cs="宋体"/>
                <w:szCs w:val="21"/>
              </w:rPr>
            </w:pPr>
            <w:r>
              <w:rPr>
                <w:rFonts w:ascii="宋体" w:eastAsia="宋体" w:hAnsi="宋体" w:cs="宋体" w:hint="eastAsia"/>
                <w:szCs w:val="21"/>
              </w:rPr>
              <w:t>0.</w:t>
            </w:r>
            <w:r w:rsidR="00176DDA">
              <w:rPr>
                <w:rFonts w:ascii="宋体" w:eastAsia="宋体" w:hAnsi="宋体" w:cs="宋体" w:hint="eastAsia"/>
                <w:szCs w:val="21"/>
              </w:rPr>
              <w:t>7</w:t>
            </w:r>
          </w:p>
        </w:tc>
      </w:tr>
      <w:tr w:rsidR="003C1765">
        <w:trPr>
          <w:cantSplit/>
          <w:trHeight w:val="482"/>
          <w:jc w:val="center"/>
        </w:trPr>
        <w:tc>
          <w:tcPr>
            <w:tcW w:w="7595" w:type="dxa"/>
            <w:gridSpan w:val="3"/>
            <w:tcBorders>
              <w:top w:val="single" w:sz="4" w:space="0" w:color="000000"/>
              <w:left w:val="single" w:sz="4" w:space="0" w:color="000000"/>
              <w:bottom w:val="single" w:sz="4" w:space="0" w:color="000000"/>
              <w:right w:val="single" w:sz="4" w:space="0" w:color="000000"/>
            </w:tcBorders>
            <w:vAlign w:val="center"/>
          </w:tcPr>
          <w:p w:rsidR="003C1765" w:rsidRDefault="00C14993">
            <w:pPr>
              <w:pStyle w:val="a0"/>
              <w:spacing w:before="0" w:after="0"/>
              <w:rPr>
                <w:rFonts w:ascii="宋体" w:eastAsia="宋体" w:hAnsi="宋体" w:cs="宋体"/>
              </w:rPr>
            </w:pPr>
            <w:r>
              <w:rPr>
                <w:rFonts w:ascii="宋体" w:eastAsia="宋体" w:hAnsi="宋体" w:cs="宋体" w:hint="eastAsia"/>
              </w:rPr>
              <w:t>自评得分</w:t>
            </w: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rsidR="003C1765" w:rsidRDefault="001A6A6B">
            <w:pPr>
              <w:jc w:val="center"/>
              <w:rPr>
                <w:rFonts w:ascii="宋体" w:eastAsia="宋体" w:hAnsi="宋体" w:cs="宋体"/>
                <w:szCs w:val="21"/>
              </w:rPr>
            </w:pPr>
            <w:r>
              <w:rPr>
                <w:rFonts w:ascii="宋体" w:eastAsia="宋体" w:hAnsi="宋体" w:cs="宋体" w:hint="eastAsia"/>
                <w:szCs w:val="21"/>
              </w:rPr>
              <w:t>76.15</w:t>
            </w:r>
          </w:p>
        </w:tc>
      </w:tr>
      <w:tr w:rsidR="003C1765">
        <w:trPr>
          <w:cantSplit/>
          <w:trHeight w:val="482"/>
          <w:jc w:val="center"/>
        </w:trPr>
        <w:tc>
          <w:tcPr>
            <w:tcW w:w="7595" w:type="dxa"/>
            <w:gridSpan w:val="3"/>
            <w:tcBorders>
              <w:top w:val="single" w:sz="4" w:space="0" w:color="000000"/>
              <w:left w:val="single" w:sz="4" w:space="0" w:color="000000"/>
              <w:bottom w:val="single" w:sz="4" w:space="0" w:color="000000"/>
              <w:right w:val="single" w:sz="4" w:space="0" w:color="000000"/>
            </w:tcBorders>
            <w:vAlign w:val="center"/>
          </w:tcPr>
          <w:p w:rsidR="003C1765" w:rsidRDefault="00C14993">
            <w:pPr>
              <w:pStyle w:val="a0"/>
              <w:spacing w:before="0" w:after="0"/>
              <w:rPr>
                <w:rFonts w:ascii="宋体" w:eastAsia="宋体" w:hAnsi="宋体" w:cs="宋体"/>
              </w:rPr>
            </w:pPr>
            <w:r>
              <w:rPr>
                <w:rFonts w:ascii="宋体" w:eastAsia="宋体" w:hAnsi="宋体" w:cs="宋体" w:hint="eastAsia"/>
              </w:rPr>
              <w:t>自评结论</w:t>
            </w:r>
          </w:p>
        </w:tc>
        <w:tc>
          <w:tcPr>
            <w:tcW w:w="2204" w:type="dxa"/>
            <w:gridSpan w:val="3"/>
            <w:tcBorders>
              <w:top w:val="single" w:sz="4" w:space="0" w:color="000000"/>
              <w:left w:val="single" w:sz="4" w:space="0" w:color="000000"/>
              <w:bottom w:val="single" w:sz="4" w:space="0" w:color="000000"/>
              <w:right w:val="single" w:sz="4" w:space="0" w:color="000000"/>
            </w:tcBorders>
            <w:vAlign w:val="center"/>
          </w:tcPr>
          <w:p w:rsidR="003C1765" w:rsidRDefault="001A6A6B" w:rsidP="003B24A4">
            <w:pPr>
              <w:jc w:val="center"/>
              <w:rPr>
                <w:rFonts w:ascii="宋体" w:eastAsia="宋体" w:hAnsi="宋体" w:cs="宋体"/>
                <w:szCs w:val="21"/>
              </w:rPr>
            </w:pPr>
            <w:r>
              <w:rPr>
                <w:rFonts w:ascii="宋体" w:eastAsia="宋体" w:hAnsi="宋体" w:cs="宋体" w:hint="eastAsia"/>
                <w:szCs w:val="21"/>
              </w:rPr>
              <w:t>合格</w:t>
            </w:r>
          </w:p>
        </w:tc>
      </w:tr>
    </w:tbl>
    <w:p w:rsidR="003C1765" w:rsidRDefault="00C14993" w:rsidP="00464D87">
      <w:pPr>
        <w:widowControl/>
        <w:spacing w:beforeLines="100" w:line="260" w:lineRule="exact"/>
        <w:ind w:firstLineChars="200" w:firstLine="422"/>
        <w:jc w:val="left"/>
        <w:rPr>
          <w:rFonts w:ascii="宋体" w:eastAsia="宋体" w:hAnsi="宋体" w:cs="宋体"/>
          <w:bCs/>
          <w:szCs w:val="21"/>
        </w:rPr>
      </w:pPr>
      <w:r>
        <w:rPr>
          <w:rFonts w:ascii="宋体" w:eastAsia="宋体" w:hAnsi="宋体" w:cs="宋体" w:hint="eastAsia"/>
          <w:b/>
          <w:szCs w:val="21"/>
        </w:rPr>
        <w:t>注：</w:t>
      </w:r>
      <w:r>
        <w:rPr>
          <w:rFonts w:ascii="宋体" w:eastAsia="宋体" w:hAnsi="宋体" w:cs="宋体" w:hint="eastAsia"/>
          <w:bCs/>
          <w:szCs w:val="21"/>
        </w:rPr>
        <w:t>各主要观测点设定了分值，合计为100分。评估标准给出了A、B、C三个等级标准，A等级系数取值[0.85，1.0]，B等级系数取值[0.6，0.85]，C等级系数取值[0.0,0.6]，各专业评估最终得分=∑（各观测点分值×等级系数取值）。最终评估结论为优秀（最终得分≥85分）、合格（60分≤最终得分＜85分）、不合格（最终得分＜60分）。</w:t>
      </w:r>
    </w:p>
    <w:p w:rsidR="003C1765" w:rsidRDefault="00C14993">
      <w:pPr>
        <w:widowControl/>
        <w:spacing w:line="460" w:lineRule="exact"/>
        <w:jc w:val="left"/>
        <w:rPr>
          <w:rFonts w:ascii="宋体" w:eastAsia="宋体" w:hAnsi="宋体" w:cs="宋体"/>
          <w:b/>
          <w:sz w:val="32"/>
          <w:szCs w:val="32"/>
        </w:rPr>
      </w:pPr>
      <w:r>
        <w:rPr>
          <w:rFonts w:ascii="宋体" w:eastAsia="宋体" w:hAnsi="宋体" w:cs="宋体" w:hint="eastAsia"/>
          <w:b/>
          <w:sz w:val="32"/>
          <w:szCs w:val="32"/>
        </w:rPr>
        <w:br w:type="page"/>
      </w:r>
      <w:r>
        <w:rPr>
          <w:rFonts w:ascii="宋体" w:eastAsia="宋体" w:hAnsi="宋体" w:cs="宋体" w:hint="eastAsia"/>
          <w:b/>
          <w:sz w:val="32"/>
          <w:szCs w:val="32"/>
        </w:rPr>
        <w:lastRenderedPageBreak/>
        <w:t>三、专业自评分析表(孟)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119"/>
        <w:gridCol w:w="611"/>
        <w:gridCol w:w="662"/>
      </w:tblGrid>
      <w:tr w:rsidR="003C1765">
        <w:trPr>
          <w:trHeight w:val="420"/>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11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73"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420"/>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5119" w:type="dxa"/>
            <w:vMerge/>
            <w:vAlign w:val="center"/>
          </w:tcPr>
          <w:p w:rsidR="003C1765" w:rsidRDefault="003C1765">
            <w:pPr>
              <w:adjustRightInd w:val="0"/>
              <w:snapToGrid w:val="0"/>
              <w:jc w:val="center"/>
              <w:rPr>
                <w:rFonts w:ascii="宋体" w:eastAsia="宋体" w:hAnsi="宋体" w:cs="宋体"/>
                <w:b/>
                <w:szCs w:val="21"/>
              </w:rPr>
            </w:pPr>
          </w:p>
        </w:tc>
        <w:tc>
          <w:tcPr>
            <w:tcW w:w="611"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62"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系数</w:t>
            </w:r>
          </w:p>
        </w:tc>
      </w:tr>
      <w:tr w:rsidR="00140A19">
        <w:trPr>
          <w:trHeight w:val="1380"/>
        </w:trPr>
        <w:tc>
          <w:tcPr>
            <w:tcW w:w="1276" w:type="dxa"/>
            <w:vAlign w:val="center"/>
          </w:tcPr>
          <w:p w:rsidR="00140A19" w:rsidRDefault="00140A19">
            <w:pPr>
              <w:widowControl/>
              <w:jc w:val="center"/>
              <w:textAlignment w:val="center"/>
              <w:rPr>
                <w:rFonts w:ascii="宋体" w:eastAsia="宋体" w:hAnsi="宋体" w:cs="宋体"/>
                <w:kern w:val="0"/>
                <w:szCs w:val="21"/>
              </w:rPr>
            </w:pPr>
            <w:r>
              <w:rPr>
                <w:rFonts w:ascii="宋体" w:eastAsia="宋体" w:hAnsi="宋体" w:cs="宋体" w:hint="eastAsia"/>
                <w:kern w:val="0"/>
                <w:szCs w:val="21"/>
              </w:rPr>
              <w:t>1.1</w:t>
            </w:r>
          </w:p>
          <w:p w:rsidR="00140A19" w:rsidRDefault="00140A19">
            <w:pPr>
              <w:widowControl/>
              <w:jc w:val="center"/>
              <w:textAlignment w:val="center"/>
              <w:rPr>
                <w:rFonts w:ascii="宋体" w:eastAsia="宋体" w:hAnsi="宋体" w:cs="宋体"/>
                <w:kern w:val="0"/>
                <w:szCs w:val="21"/>
              </w:rPr>
            </w:pPr>
            <w:r>
              <w:rPr>
                <w:rFonts w:ascii="宋体" w:eastAsia="宋体" w:hAnsi="宋体" w:cs="宋体" w:hint="eastAsia"/>
                <w:kern w:val="0"/>
                <w:szCs w:val="21"/>
              </w:rPr>
              <w:t>专业设置</w:t>
            </w:r>
          </w:p>
          <w:p w:rsidR="00140A19" w:rsidRDefault="00140A19">
            <w:pPr>
              <w:widowControl/>
              <w:jc w:val="center"/>
              <w:textAlignment w:val="center"/>
              <w:rPr>
                <w:rFonts w:ascii="宋体" w:eastAsia="宋体" w:hAnsi="宋体" w:cs="宋体"/>
                <w:kern w:val="0"/>
                <w:szCs w:val="21"/>
              </w:rPr>
            </w:pPr>
            <w:r>
              <w:rPr>
                <w:rFonts w:ascii="宋体" w:eastAsia="宋体" w:hAnsi="宋体" w:cs="宋体" w:hint="eastAsia"/>
                <w:kern w:val="0"/>
                <w:szCs w:val="21"/>
              </w:rPr>
              <w:t>与规划</w:t>
            </w:r>
          </w:p>
          <w:p w:rsidR="00140A19" w:rsidRDefault="00140A19">
            <w:pPr>
              <w:widowControl/>
              <w:jc w:val="center"/>
              <w:textAlignment w:val="center"/>
              <w:rPr>
                <w:rFonts w:ascii="宋体" w:eastAsia="宋体" w:hAnsi="宋体" w:cs="宋体"/>
                <w:sz w:val="20"/>
                <w:szCs w:val="20"/>
              </w:rPr>
            </w:pPr>
            <w:r>
              <w:rPr>
                <w:rFonts w:ascii="宋体" w:eastAsia="宋体" w:hAnsi="宋体" w:cs="宋体" w:hint="eastAsia"/>
                <w:kern w:val="0"/>
                <w:szCs w:val="21"/>
              </w:rPr>
              <w:t>（7分）</w:t>
            </w:r>
          </w:p>
        </w:tc>
        <w:tc>
          <w:tcPr>
            <w:tcW w:w="1559" w:type="dxa"/>
            <w:vAlign w:val="center"/>
          </w:tcPr>
          <w:p w:rsidR="00140A19" w:rsidRDefault="00140A19">
            <w:pPr>
              <w:adjustRightInd w:val="0"/>
              <w:snapToGrid w:val="0"/>
              <w:jc w:val="center"/>
              <w:rPr>
                <w:rFonts w:ascii="宋体" w:eastAsia="宋体" w:hAnsi="宋体" w:cs="宋体"/>
                <w:szCs w:val="21"/>
              </w:rPr>
            </w:pPr>
            <w:r>
              <w:rPr>
                <w:rFonts w:ascii="宋体" w:eastAsia="宋体" w:hAnsi="宋体" w:cs="宋体" w:hint="eastAsia"/>
                <w:szCs w:val="21"/>
              </w:rPr>
              <w:t>1.1.1</w:t>
            </w:r>
          </w:p>
          <w:p w:rsidR="00140A19" w:rsidRDefault="00140A19">
            <w:pPr>
              <w:adjustRightInd w:val="0"/>
              <w:snapToGrid w:val="0"/>
              <w:jc w:val="center"/>
              <w:rPr>
                <w:rFonts w:ascii="宋体" w:eastAsia="宋体" w:hAnsi="宋体" w:cs="宋体"/>
                <w:szCs w:val="21"/>
              </w:rPr>
            </w:pPr>
            <w:r>
              <w:rPr>
                <w:rFonts w:ascii="宋体" w:eastAsia="宋体" w:hAnsi="宋体" w:cs="宋体" w:hint="eastAsia"/>
                <w:szCs w:val="21"/>
              </w:rPr>
              <w:t>专业建设规划与一流专业建设措施（7分）</w:t>
            </w:r>
          </w:p>
        </w:tc>
        <w:tc>
          <w:tcPr>
            <w:tcW w:w="5119" w:type="dxa"/>
            <w:vAlign w:val="center"/>
          </w:tcPr>
          <w:p w:rsidR="00140A19" w:rsidRDefault="00140A19">
            <w:pPr>
              <w:adjustRightInd w:val="0"/>
              <w:snapToGrid w:val="0"/>
              <w:jc w:val="left"/>
              <w:rPr>
                <w:rFonts w:ascii="宋体" w:eastAsia="宋体" w:hAnsi="宋体" w:cs="宋体"/>
                <w:szCs w:val="21"/>
              </w:rPr>
            </w:pPr>
            <w:r>
              <w:rPr>
                <w:rFonts w:ascii="宋体" w:eastAsia="宋体" w:hAnsi="宋体" w:cs="宋体" w:hint="eastAsia"/>
                <w:szCs w:val="21"/>
              </w:rPr>
              <w:t>结合“十四五”开局，重点考察专业建设规划的制订和执行情况；一流专业建设措施</w:t>
            </w:r>
          </w:p>
        </w:tc>
        <w:tc>
          <w:tcPr>
            <w:tcW w:w="611" w:type="dxa"/>
            <w:vAlign w:val="center"/>
          </w:tcPr>
          <w:p w:rsidR="00140A19" w:rsidRDefault="00140A19" w:rsidP="00830848">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662" w:type="dxa"/>
            <w:vAlign w:val="center"/>
          </w:tcPr>
          <w:p w:rsidR="00140A19" w:rsidRDefault="00140A19" w:rsidP="00830848">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3518"/>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951" w:type="dxa"/>
            <w:gridSpan w:val="4"/>
            <w:vAlign w:val="center"/>
          </w:tcPr>
          <w:p w:rsidR="003C1765" w:rsidRDefault="00C14993" w:rsidP="00D44AFF">
            <w:pPr>
              <w:spacing w:line="300" w:lineRule="auto"/>
              <w:ind w:firstLineChars="200" w:firstLine="420"/>
              <w:rPr>
                <w:rFonts w:ascii="宋体" w:eastAsia="宋体" w:hAnsi="宋体" w:cs="宋体"/>
              </w:rPr>
            </w:pPr>
            <w:r>
              <w:rPr>
                <w:rFonts w:ascii="宋体" w:eastAsia="宋体" w:hAnsi="宋体" w:cs="宋体" w:hint="eastAsia"/>
              </w:rPr>
              <w:t>建设下面针对本团队近三年在教学、科研与人才培养工作自评分析：</w:t>
            </w:r>
          </w:p>
          <w:p w:rsidR="003C1765" w:rsidRDefault="00C14993" w:rsidP="00D44AFF">
            <w:pPr>
              <w:spacing w:line="300" w:lineRule="auto"/>
              <w:ind w:firstLineChars="200" w:firstLine="420"/>
              <w:rPr>
                <w:rFonts w:ascii="宋体" w:eastAsia="宋体" w:hAnsi="宋体" w:cs="宋体"/>
              </w:rPr>
            </w:pPr>
            <w:r>
              <w:rPr>
                <w:rFonts w:ascii="宋体" w:eastAsia="宋体" w:hAnsi="宋体" w:cs="宋体" w:hint="eastAsia"/>
              </w:rPr>
              <w:t>目前在专业方向上分为3个特色专业方向，分布是景观设计方向、室内设计方向、公共艺术设计方向。专业建设坚持“专业负责人+课程群负责人+导师工作室”三位一体的教学与研究融合模式，目前整体运行机制效果良好，示范性强；“十四五”期间建设目标为建设一支教学高水平、区域服务和成果高质量、高水平的教研团体。科研服务教学与地方发展并重：立足本专业，服务交叉学科的人才培养。</w:t>
            </w:r>
          </w:p>
          <w:p w:rsidR="003C1765" w:rsidRDefault="00C14993">
            <w:pPr>
              <w:spacing w:line="300" w:lineRule="auto"/>
              <w:ind w:firstLineChars="200" w:firstLine="420"/>
              <w:rPr>
                <w:rFonts w:ascii="宋体" w:eastAsia="宋体" w:hAnsi="宋体" w:cs="宋体"/>
              </w:rPr>
            </w:pPr>
            <w:r>
              <w:rPr>
                <w:rFonts w:ascii="宋体" w:eastAsia="宋体" w:hAnsi="宋体" w:cs="宋体" w:hint="eastAsia"/>
              </w:rPr>
              <w:t>教学研究课题与学生学研训练的深度融合,做好社会服务，助力新疆区域城乡发展。教学与科研项目紧密结合新疆区域发展战略需求，环境设计等学科优势，发挥专业与科研服务社会的价值，从新疆优秀民间文化资源挖掘、结合特色果蔬农产品的包装设计、文创产品设计与推广、特色团镇文化空间品质提升方面，助力南疆民族地区村镇文化振兴、脱贫致富。主要参与完成项目有国家艺术基金人才培育项目：哈萨克族族传统刺绣人才培养项目；文化和旅游部、教育部、人力资源和社会保障部中国非物质文化遗产传承人群研修研习培训班，培训人数100余人；先后组建2余支暑期三下乡社会实践团队，校级优秀社会实践团队3项。落实兵团“向南发展”战略，为“美丽乡村建设”出谋划策。为践行美术与设计系办学特点为“以美育人、以艺育才”办学宗旨，与三师44团、51团签订全面合作的协议，开展文化兴业、文化兴居的乡村振兴活动。</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一、本科教学：立足本专业，服务交叉学科的人才培养。</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1）以美育树德，以艺育成才。美育是培养学生审美观和感受美、鉴赏美、创造美的能力的教育,做到以美育人,以艺育才。秉承教育部下发高校人才培养中思政育人的理念，将美育德育工作贯穿于三个专业中，课程思政融入专业课程群，厚植爱国主义情怀、加强品德修养、增长知识见识、培养奋斗精神，提升学生综合素质，以导师工作室培养机制，培育以艺为本的具有工匠精神的复合型人才。</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明确专业课程建设目标要求和内容重点。注重教学方法的改革与创新：示范公开听课、微课视频、课程教学大纲、课程思政教学设计、思政育人典型教学案例，开设人文与审美为主题的大学美育通识课程5门。优势教学资源在院与院、院与系之间的</w:t>
            </w:r>
            <w:r>
              <w:rPr>
                <w:rFonts w:ascii="宋体" w:eastAsia="宋体" w:hAnsi="宋体" w:cs="宋体" w:hint="eastAsia"/>
              </w:rPr>
              <w:lastRenderedPageBreak/>
              <w:t>深度共享，符合大学厚基础、重专业的人才培养理念，学科交叉之间的互动与深度融合是这三年本团队在教学与科研资源共享方面做的重大突破，取得阶段性丰硕成果。</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2）实施设计教学团队+核心课程群+导师工作室制度的人才培养。强化跨专业教学与实践。依托核心课程群，建立导师工作室人才培养模式，加强对学科间学生自主创作的指导，切实提高学生的创作质量，提高学生的实践创新能力。十四五期间本专业预定取得教育部认定的学研比赛项目：挑战杯、互联网+、全国大学生广告设计大赛、全国大学生计算机设计大赛、国家创新创业项目等重要赛事中获得国家级奖项70余项。</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（3）大力推进教育教学改革，教学改革成果凸显。十四五期间，建设2-3门省级一流示范课程，获批大学教学成果奖1-2项，建设大学优质通识教育选修课建设3项；培养大学教学名师3名。</w:t>
            </w:r>
          </w:p>
        </w:tc>
      </w:tr>
      <w:tr w:rsidR="003C1765">
        <w:trPr>
          <w:trHeight w:val="90"/>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951" w:type="dxa"/>
            <w:gridSpan w:val="4"/>
          </w:tcPr>
          <w:p w:rsidR="003C1765" w:rsidRDefault="00C14993">
            <w:pPr>
              <w:rPr>
                <w:rFonts w:ascii="宋体" w:eastAsia="宋体" w:hAnsi="宋体" w:cs="宋体"/>
              </w:rPr>
            </w:pPr>
            <w:r>
              <w:rPr>
                <w:rFonts w:ascii="宋体" w:eastAsia="宋体" w:hAnsi="宋体" w:cs="宋体" w:hint="eastAsia"/>
              </w:rPr>
              <w:t>1.1.1.1《十四五期学院建设发展规划方案》</w:t>
            </w:r>
          </w:p>
          <w:p w:rsidR="003C1765" w:rsidRDefault="00C14993">
            <w:pPr>
              <w:rPr>
                <w:rFonts w:ascii="宋体" w:eastAsia="宋体" w:hAnsi="宋体" w:cs="宋体"/>
              </w:rPr>
            </w:pPr>
            <w:r>
              <w:rPr>
                <w:rFonts w:ascii="宋体" w:eastAsia="宋体" w:hAnsi="宋体" w:cs="宋体" w:hint="eastAsia"/>
              </w:rPr>
              <w:t>1.1.1.2《2022版人才培养方案》</w:t>
            </w:r>
          </w:p>
          <w:p w:rsidR="003C1765" w:rsidRDefault="00C14993">
            <w:pPr>
              <w:rPr>
                <w:rFonts w:ascii="宋体" w:eastAsia="宋体" w:hAnsi="宋体" w:cs="宋体"/>
              </w:rPr>
            </w:pPr>
            <w:r>
              <w:rPr>
                <w:rFonts w:ascii="宋体" w:eastAsia="宋体" w:hAnsi="宋体" w:cs="宋体" w:hint="eastAsia"/>
              </w:rPr>
              <w:t>1.2.1.1《实验室建设方案》...</w:t>
            </w:r>
          </w:p>
        </w:tc>
      </w:tr>
    </w:tbl>
    <w:p w:rsidR="003C1765" w:rsidRDefault="003C1765">
      <w:pPr>
        <w:widowControl/>
        <w:jc w:val="left"/>
        <w:rPr>
          <w:rFonts w:ascii="宋体" w:eastAsia="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119"/>
        <w:gridCol w:w="611"/>
        <w:gridCol w:w="662"/>
      </w:tblGrid>
      <w:tr w:rsidR="003C1765">
        <w:trPr>
          <w:trHeight w:val="420"/>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11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73" w:type="dxa"/>
            <w:gridSpan w:val="2"/>
            <w:vAlign w:val="center"/>
          </w:tcPr>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420"/>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5119" w:type="dxa"/>
            <w:vMerge/>
            <w:vAlign w:val="center"/>
          </w:tcPr>
          <w:p w:rsidR="003C1765" w:rsidRDefault="003C1765">
            <w:pPr>
              <w:adjustRightInd w:val="0"/>
              <w:snapToGrid w:val="0"/>
              <w:jc w:val="center"/>
              <w:rPr>
                <w:rFonts w:ascii="宋体" w:eastAsia="宋体" w:hAnsi="宋体" w:cs="宋体"/>
                <w:szCs w:val="21"/>
              </w:rPr>
            </w:pPr>
          </w:p>
        </w:tc>
        <w:tc>
          <w:tcPr>
            <w:tcW w:w="611" w:type="dxa"/>
            <w:vAlign w:val="center"/>
          </w:tcPr>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等级</w:t>
            </w:r>
          </w:p>
        </w:tc>
        <w:tc>
          <w:tcPr>
            <w:tcW w:w="662" w:type="dxa"/>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等级</w:t>
            </w:r>
          </w:p>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系数</w:t>
            </w:r>
          </w:p>
        </w:tc>
      </w:tr>
      <w:tr w:rsidR="00140A19">
        <w:trPr>
          <w:trHeight w:val="694"/>
        </w:trPr>
        <w:tc>
          <w:tcPr>
            <w:tcW w:w="1276" w:type="dxa"/>
            <w:vAlign w:val="center"/>
          </w:tcPr>
          <w:p w:rsidR="00140A19" w:rsidRDefault="00140A19">
            <w:pPr>
              <w:widowControl/>
              <w:jc w:val="center"/>
              <w:textAlignment w:val="center"/>
              <w:rPr>
                <w:rFonts w:ascii="宋体" w:eastAsia="宋体" w:hAnsi="宋体" w:cs="宋体"/>
                <w:kern w:val="0"/>
                <w:szCs w:val="21"/>
              </w:rPr>
            </w:pPr>
            <w:r>
              <w:rPr>
                <w:rFonts w:ascii="宋体" w:eastAsia="宋体" w:hAnsi="宋体" w:cs="宋体" w:hint="eastAsia"/>
                <w:kern w:val="0"/>
                <w:szCs w:val="21"/>
              </w:rPr>
              <w:t>1.2</w:t>
            </w:r>
          </w:p>
          <w:p w:rsidR="00140A19" w:rsidRDefault="00140A19">
            <w:pPr>
              <w:widowControl/>
              <w:jc w:val="center"/>
              <w:textAlignment w:val="center"/>
              <w:rPr>
                <w:rFonts w:ascii="宋体" w:eastAsia="宋体" w:hAnsi="宋体" w:cs="宋体"/>
                <w:kern w:val="0"/>
                <w:szCs w:val="21"/>
              </w:rPr>
            </w:pPr>
            <w:r>
              <w:rPr>
                <w:rFonts w:ascii="宋体" w:eastAsia="宋体" w:hAnsi="宋体" w:cs="宋体" w:hint="eastAsia"/>
                <w:kern w:val="0"/>
                <w:szCs w:val="21"/>
              </w:rPr>
              <w:t>培养方案</w:t>
            </w:r>
          </w:p>
          <w:p w:rsidR="00140A19" w:rsidRDefault="00140A19">
            <w:pPr>
              <w:widowControl/>
              <w:jc w:val="center"/>
              <w:textAlignment w:val="center"/>
              <w:rPr>
                <w:rFonts w:ascii="宋体" w:eastAsia="宋体" w:hAnsi="宋体" w:cs="宋体"/>
                <w:sz w:val="20"/>
                <w:szCs w:val="20"/>
              </w:rPr>
            </w:pPr>
            <w:r>
              <w:rPr>
                <w:rFonts w:ascii="宋体" w:eastAsia="宋体" w:hAnsi="宋体" w:cs="宋体" w:hint="eastAsia"/>
                <w:kern w:val="0"/>
                <w:szCs w:val="21"/>
              </w:rPr>
              <w:t>（8分）</w:t>
            </w:r>
          </w:p>
        </w:tc>
        <w:tc>
          <w:tcPr>
            <w:tcW w:w="1559" w:type="dxa"/>
            <w:vAlign w:val="center"/>
          </w:tcPr>
          <w:p w:rsidR="00140A19" w:rsidRDefault="00140A19">
            <w:pPr>
              <w:widowControl/>
              <w:jc w:val="center"/>
              <w:textAlignment w:val="center"/>
              <w:rPr>
                <w:rFonts w:ascii="宋体" w:eastAsia="宋体" w:hAnsi="宋体" w:cs="宋体"/>
                <w:szCs w:val="21"/>
              </w:rPr>
            </w:pPr>
            <w:r>
              <w:rPr>
                <w:rFonts w:ascii="宋体" w:eastAsia="宋体" w:hAnsi="宋体" w:cs="宋体" w:hint="eastAsia"/>
                <w:szCs w:val="21"/>
              </w:rPr>
              <w:t>1.2.1</w:t>
            </w:r>
          </w:p>
          <w:p w:rsidR="00140A19" w:rsidRDefault="00140A19">
            <w:pPr>
              <w:widowControl/>
              <w:jc w:val="center"/>
              <w:textAlignment w:val="center"/>
              <w:rPr>
                <w:rFonts w:ascii="宋体" w:eastAsia="宋体" w:hAnsi="宋体" w:cs="宋体"/>
                <w:szCs w:val="21"/>
              </w:rPr>
            </w:pPr>
            <w:r>
              <w:rPr>
                <w:rFonts w:ascii="宋体" w:eastAsia="宋体" w:hAnsi="宋体" w:cs="宋体" w:hint="eastAsia"/>
                <w:szCs w:val="21"/>
              </w:rPr>
              <w:t>目标与要求</w:t>
            </w:r>
          </w:p>
          <w:p w:rsidR="00140A19" w:rsidRDefault="00140A19">
            <w:pPr>
              <w:widowControl/>
              <w:jc w:val="center"/>
              <w:textAlignment w:val="center"/>
              <w:rPr>
                <w:rFonts w:ascii="宋体" w:eastAsia="宋体" w:hAnsi="宋体" w:cs="宋体"/>
                <w:szCs w:val="21"/>
              </w:rPr>
            </w:pPr>
            <w:r>
              <w:rPr>
                <w:rFonts w:ascii="宋体" w:eastAsia="宋体" w:hAnsi="宋体" w:cs="宋体" w:hint="eastAsia"/>
                <w:szCs w:val="21"/>
              </w:rPr>
              <w:t>（8分）</w:t>
            </w:r>
          </w:p>
        </w:tc>
        <w:tc>
          <w:tcPr>
            <w:tcW w:w="5119" w:type="dxa"/>
          </w:tcPr>
          <w:p w:rsidR="00140A19" w:rsidRDefault="00140A19">
            <w:pPr>
              <w:widowControl/>
              <w:jc w:val="left"/>
              <w:textAlignment w:val="top"/>
              <w:rPr>
                <w:rFonts w:ascii="宋体" w:eastAsia="宋体" w:hAnsi="宋体" w:cs="宋体"/>
                <w:szCs w:val="21"/>
              </w:rPr>
            </w:pPr>
            <w:r>
              <w:rPr>
                <w:rFonts w:ascii="宋体" w:eastAsia="宋体" w:hAnsi="宋体" w:cs="宋体" w:hint="eastAsia"/>
                <w:kern w:val="0"/>
                <w:sz w:val="20"/>
                <w:szCs w:val="20"/>
              </w:rPr>
              <w:t>培养目标与国家要求、社会需求及学校定位的吻合度；培养方案制定程序规范严谨、科学；培养方案制定修订过程中有企业行业专家参与</w:t>
            </w:r>
          </w:p>
        </w:tc>
        <w:tc>
          <w:tcPr>
            <w:tcW w:w="611" w:type="dxa"/>
            <w:vAlign w:val="center"/>
          </w:tcPr>
          <w:p w:rsidR="00140A19" w:rsidRDefault="00140A19" w:rsidP="00830848">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662" w:type="dxa"/>
            <w:vAlign w:val="center"/>
          </w:tcPr>
          <w:p w:rsidR="00140A19" w:rsidRDefault="00140A19" w:rsidP="00830848">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1687"/>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951" w:type="dxa"/>
            <w:gridSpan w:val="4"/>
            <w:vAlign w:val="center"/>
          </w:tcPr>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环境艺术设计专业人才培养方案是在市场调研的基础上综合专家意见和建议，根据当前行业以及学科知识以及国家设计质量培养标准进行课程学时以及课程结构，课程群的分析和筛选，形成环境艺术设计人才的培养方案，而在人才培养方案制定的过程之中，首先要进行专业调研以及调研结果汇总，而在多次的教研会议，以及校外的专家沟通之后，才能确定本专业的定位以及本专业的课程结构分析课程设置。</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其次通过各高校之间提供的人才培养方案进行学时的分析对比，形成一整套完全的科学计器，最后在起草的过程之中完成对本专业培养方案的草案，并且在各教研室，包括理论，包括在市场教研室进行共同讨论，完成人才培养方案的最后的定稿，在反复修改之后，才完成我们现在的人才培养方案的一个结果。完成后，院里进行相关人才培养方案的答辩，再通过大学教务处的核查，对标相关的国家级设计质量与大学办学要求，形成最终的人才培养方案的制定。</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制定过程中多次与企业专家进行相关的联系，其中石河子中的相关企业中近五家相关企业的负责人与一线设计师亲到大学与教师及学生一起进行人才培养方案的交流，而乌鲁木齐与山东等地的设计公司负责人则是通过线上会议，共同商讨进行人才</w:t>
            </w:r>
            <w:r>
              <w:rPr>
                <w:rFonts w:ascii="宋体" w:eastAsia="宋体" w:hAnsi="宋体" w:cs="宋体" w:hint="eastAsia"/>
              </w:rPr>
              <w:lastRenderedPageBreak/>
              <w:t>培养方案的课程与相关制定的意见与协商</w:t>
            </w:r>
          </w:p>
          <w:p w:rsidR="003C1765" w:rsidRDefault="00C14993">
            <w:pPr>
              <w:snapToGrid w:val="0"/>
              <w:spacing w:line="400" w:lineRule="exact"/>
              <w:rPr>
                <w:rFonts w:ascii="宋体" w:eastAsia="宋体" w:hAnsi="宋体" w:cs="宋体"/>
              </w:rPr>
            </w:pPr>
            <w:r>
              <w:rPr>
                <w:rFonts w:ascii="宋体" w:eastAsia="宋体" w:hAnsi="宋体" w:cs="宋体" w:hint="eastAsia"/>
              </w:rPr>
              <w:t xml:space="preserve">   环境艺术专业于2021年开始招生, 培养方案课程设置分为学校通识教育必修课程22门，专业基础及方向课程近四十门，集中实践课程8门，选修课程近20多门，为每个学生提供个性发展空间。基于此，课程构架分为三大模块，通识教育、专业教育、个性教育三大模块。专业教育课程又分为专业基础课程、专业方向课、集中实践教学三个环节。</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人才培养方案坚持立德树人，落实以学生发展为中心情况；课程体系对人才培养的支撑度和执行情况；思想政治课程、实践教学、创新创业教育开展情况，进行了较好的融合。</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环境设计专业是一门艺术和技术相结合的专业，要求学生既具备艺术的审美能力、系统的理论知识，又具备较强的实践能力和熟练的动手能力。</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在专业实习、社会实践、毕业论文写作指导等诸多实践教学环节上，都做到了目标明确、过程清楚，注重考核与效果。特别是“设计考察”、“设计创新实践”、“风情写生”、“毕业设计”、“毕业论文”等环节，始终立足服务兵团、融入兵团和本专业学科及科研特点，为适应环境设计专业创新性、应用型人才培养要求。</w:t>
            </w:r>
          </w:p>
          <w:p w:rsidR="00771DE1" w:rsidRDefault="00771DE1" w:rsidP="00771DE1">
            <w:pPr>
              <w:pStyle w:val="a0"/>
            </w:pPr>
          </w:p>
          <w:p w:rsidR="00771DE1" w:rsidRDefault="00771DE1" w:rsidP="00771DE1"/>
          <w:p w:rsidR="00771DE1" w:rsidRDefault="00771DE1" w:rsidP="00771DE1">
            <w:pPr>
              <w:pStyle w:val="a0"/>
            </w:pPr>
          </w:p>
          <w:p w:rsidR="00771DE1" w:rsidRDefault="00771DE1" w:rsidP="00771DE1"/>
          <w:p w:rsidR="00771DE1" w:rsidRDefault="00771DE1" w:rsidP="00771DE1">
            <w:pPr>
              <w:pStyle w:val="a0"/>
            </w:pPr>
          </w:p>
          <w:p w:rsidR="00771DE1" w:rsidRDefault="00771DE1" w:rsidP="00771DE1"/>
          <w:p w:rsidR="00771DE1" w:rsidRPr="00771DE1" w:rsidRDefault="00771DE1" w:rsidP="00771DE1">
            <w:pPr>
              <w:pStyle w:val="a0"/>
            </w:pPr>
          </w:p>
        </w:tc>
      </w:tr>
      <w:tr w:rsidR="003C1765">
        <w:trPr>
          <w:trHeight w:val="2152"/>
        </w:trPr>
        <w:tc>
          <w:tcPr>
            <w:tcW w:w="1276" w:type="dxa"/>
            <w:vAlign w:val="center"/>
          </w:tcPr>
          <w:p w:rsidR="003C1765" w:rsidRDefault="00C14993">
            <w:pPr>
              <w:adjustRightInd w:val="0"/>
              <w:snapToGrid w:val="0"/>
              <w:jc w:val="center"/>
              <w:rPr>
                <w:szCs w:val="21"/>
              </w:rPr>
            </w:pPr>
            <w:r>
              <w:rPr>
                <w:rFonts w:hint="eastAsia"/>
                <w:szCs w:val="21"/>
              </w:rPr>
              <w:lastRenderedPageBreak/>
              <w:t>支撑</w:t>
            </w:r>
            <w:r>
              <w:rPr>
                <w:szCs w:val="21"/>
              </w:rPr>
              <w:t>材料</w:t>
            </w:r>
          </w:p>
          <w:p w:rsidR="003C1765" w:rsidRDefault="00C14993">
            <w:pPr>
              <w:adjustRightInd w:val="0"/>
              <w:snapToGrid w:val="0"/>
              <w:jc w:val="center"/>
              <w:rPr>
                <w:szCs w:val="21"/>
              </w:rPr>
            </w:pPr>
            <w:r>
              <w:rPr>
                <w:rFonts w:hint="eastAsia"/>
                <w:szCs w:val="21"/>
              </w:rPr>
              <w:t>清单</w:t>
            </w:r>
          </w:p>
        </w:tc>
        <w:tc>
          <w:tcPr>
            <w:tcW w:w="7951" w:type="dxa"/>
            <w:gridSpan w:val="4"/>
          </w:tcPr>
          <w:p w:rsidR="003C1765" w:rsidRDefault="00265B01">
            <w:pPr>
              <w:snapToGrid w:val="0"/>
              <w:spacing w:line="400" w:lineRule="exact"/>
              <w:ind w:firstLineChars="200" w:firstLine="420"/>
              <w:jc w:val="left"/>
              <w:rPr>
                <w:rFonts w:ascii="宋体" w:eastAsia="宋体" w:hAnsi="宋体" w:cs="宋体"/>
              </w:rPr>
            </w:pPr>
            <w:hyperlink r:id="rId8" w:tgtFrame="dlt" w:history="1">
              <w:r w:rsidR="00C14993">
                <w:rPr>
                  <w:rFonts w:ascii="宋体" w:eastAsia="宋体" w:hAnsi="宋体" w:cs="宋体" w:hint="eastAsia"/>
                </w:rPr>
                <w:t>1.2.1.1</w:t>
              </w:r>
            </w:hyperlink>
            <w:r w:rsidR="00C14993">
              <w:rPr>
                <w:rFonts w:ascii="宋体" w:eastAsia="宋体" w:hAnsi="宋体" w:cs="宋体" w:hint="eastAsia"/>
              </w:rPr>
              <w:t xml:space="preserve">   19培养方案</w:t>
            </w:r>
          </w:p>
          <w:p w:rsidR="003C1765" w:rsidRDefault="00265B01">
            <w:pPr>
              <w:snapToGrid w:val="0"/>
              <w:spacing w:line="400" w:lineRule="exact"/>
              <w:ind w:firstLineChars="200" w:firstLine="420"/>
              <w:jc w:val="left"/>
              <w:rPr>
                <w:rFonts w:ascii="宋体" w:eastAsia="宋体" w:hAnsi="宋体" w:cs="宋体"/>
              </w:rPr>
            </w:pPr>
            <w:hyperlink r:id="rId9" w:tgtFrame="dlt" w:history="1">
              <w:r w:rsidR="00C14993">
                <w:rPr>
                  <w:rFonts w:ascii="宋体" w:eastAsia="宋体" w:hAnsi="宋体" w:cs="宋体" w:hint="eastAsia"/>
                </w:rPr>
                <w:t>1.2.1.2</w:t>
              </w:r>
            </w:hyperlink>
            <w:r w:rsidR="00C14993">
              <w:rPr>
                <w:rFonts w:ascii="宋体" w:eastAsia="宋体" w:hAnsi="宋体" w:cs="宋体" w:hint="eastAsia"/>
              </w:rPr>
              <w:t xml:space="preserve">   21培养方案</w:t>
            </w:r>
          </w:p>
          <w:p w:rsidR="003C1765" w:rsidRDefault="00C14993">
            <w:pPr>
              <w:snapToGrid w:val="0"/>
              <w:spacing w:line="400" w:lineRule="exact"/>
              <w:ind w:firstLineChars="200" w:firstLine="420"/>
              <w:jc w:val="left"/>
              <w:rPr>
                <w:rFonts w:ascii="宋体" w:eastAsia="宋体" w:hAnsi="宋体" w:cs="宋体"/>
              </w:rPr>
            </w:pPr>
            <w:r>
              <w:rPr>
                <w:rFonts w:ascii="宋体" w:eastAsia="宋体" w:hAnsi="宋体" w:cs="宋体" w:hint="eastAsia"/>
              </w:rPr>
              <w:t>1.2.1.3   各高校参考人培</w:t>
            </w:r>
          </w:p>
          <w:p w:rsidR="003C1765" w:rsidRDefault="00C14993">
            <w:pPr>
              <w:snapToGrid w:val="0"/>
              <w:spacing w:line="400" w:lineRule="exact"/>
              <w:ind w:firstLineChars="200" w:firstLine="420"/>
              <w:jc w:val="left"/>
              <w:rPr>
                <w:rFonts w:ascii="宋体" w:eastAsia="宋体" w:hAnsi="宋体" w:cs="宋体"/>
              </w:rPr>
            </w:pPr>
            <w:r>
              <w:rPr>
                <w:rFonts w:ascii="宋体" w:eastAsia="宋体" w:hAnsi="宋体" w:cs="宋体" w:hint="eastAsia"/>
              </w:rPr>
              <w:t>1.2.1.4   设计学教学质量国家标准</w:t>
            </w:r>
          </w:p>
          <w:p w:rsidR="003C1765" w:rsidRDefault="00C14993">
            <w:pPr>
              <w:snapToGrid w:val="0"/>
              <w:spacing w:line="400" w:lineRule="exact"/>
              <w:ind w:firstLineChars="200" w:firstLine="420"/>
              <w:jc w:val="left"/>
              <w:rPr>
                <w:rFonts w:ascii="宋体" w:eastAsia="宋体" w:hAnsi="宋体" w:cs="宋体"/>
              </w:rPr>
            </w:pPr>
            <w:r>
              <w:rPr>
                <w:rFonts w:ascii="宋体" w:eastAsia="宋体" w:hAnsi="宋体" w:cs="宋体" w:hint="eastAsia"/>
              </w:rPr>
              <w:t>1.2.1.5   教务处及学院修订人培通知</w:t>
            </w:r>
          </w:p>
          <w:p w:rsidR="003C1765" w:rsidRDefault="00C14993">
            <w:pPr>
              <w:snapToGrid w:val="0"/>
              <w:spacing w:line="400" w:lineRule="exact"/>
              <w:ind w:firstLineChars="200" w:firstLine="420"/>
              <w:jc w:val="left"/>
            </w:pPr>
            <w:r>
              <w:rPr>
                <w:rFonts w:ascii="宋体" w:eastAsia="宋体" w:hAnsi="宋体" w:cs="宋体" w:hint="eastAsia"/>
              </w:rPr>
              <w:t>1.2.1.6   人培修定及汇报现场图及各专家意见表</w:t>
            </w:r>
          </w:p>
        </w:tc>
      </w:tr>
    </w:tbl>
    <w:p w:rsidR="003C1765" w:rsidRDefault="003C17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03"/>
        <w:gridCol w:w="659"/>
        <w:gridCol w:w="670"/>
      </w:tblGrid>
      <w:tr w:rsidR="003C1765">
        <w:trPr>
          <w:trHeight w:val="464"/>
          <w:jc w:val="center"/>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lastRenderedPageBreak/>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03"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329" w:type="dxa"/>
            <w:gridSpan w:val="2"/>
            <w:vAlign w:val="center"/>
          </w:tcPr>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539"/>
          <w:jc w:val="center"/>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4903" w:type="dxa"/>
            <w:vMerge/>
            <w:vAlign w:val="center"/>
          </w:tcPr>
          <w:p w:rsidR="003C1765" w:rsidRDefault="003C1765">
            <w:pPr>
              <w:adjustRightInd w:val="0"/>
              <w:snapToGrid w:val="0"/>
              <w:jc w:val="center"/>
              <w:rPr>
                <w:rFonts w:ascii="宋体" w:eastAsia="宋体" w:hAnsi="宋体" w:cs="宋体"/>
                <w:szCs w:val="21"/>
              </w:rPr>
            </w:pPr>
          </w:p>
        </w:tc>
        <w:tc>
          <w:tcPr>
            <w:tcW w:w="659" w:type="dxa"/>
            <w:vAlign w:val="center"/>
          </w:tcPr>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等级</w:t>
            </w:r>
          </w:p>
        </w:tc>
        <w:tc>
          <w:tcPr>
            <w:tcW w:w="670" w:type="dxa"/>
            <w:vAlign w:val="center"/>
          </w:tcPr>
          <w:p w:rsidR="003C1765" w:rsidRDefault="00C14993">
            <w:pPr>
              <w:widowControl/>
              <w:spacing w:line="0" w:lineRule="atLeast"/>
              <w:jc w:val="center"/>
              <w:textAlignment w:val="center"/>
              <w:rPr>
                <w:rFonts w:ascii="宋体" w:eastAsia="宋体" w:hAnsi="宋体" w:cs="宋体"/>
                <w:b/>
                <w:szCs w:val="21"/>
              </w:rPr>
            </w:pPr>
            <w:r>
              <w:rPr>
                <w:rFonts w:ascii="宋体" w:eastAsia="宋体" w:hAnsi="宋体" w:cs="宋体" w:hint="eastAsia"/>
                <w:b/>
                <w:bCs/>
                <w:kern w:val="0"/>
                <w:szCs w:val="21"/>
              </w:rPr>
              <w:t>等级系数</w:t>
            </w:r>
          </w:p>
        </w:tc>
      </w:tr>
      <w:tr w:rsidR="00BA4342">
        <w:trPr>
          <w:trHeight w:val="1895"/>
          <w:jc w:val="center"/>
        </w:trPr>
        <w:tc>
          <w:tcPr>
            <w:tcW w:w="1276" w:type="dxa"/>
            <w:vMerge w:val="restart"/>
            <w:vAlign w:val="center"/>
          </w:tcPr>
          <w:p w:rsidR="00BA4342" w:rsidRDefault="00BA4342">
            <w:pPr>
              <w:widowControl/>
              <w:jc w:val="center"/>
              <w:textAlignment w:val="center"/>
              <w:rPr>
                <w:rFonts w:ascii="宋体" w:eastAsia="宋体" w:hAnsi="宋体" w:cs="宋体"/>
                <w:kern w:val="0"/>
                <w:szCs w:val="21"/>
              </w:rPr>
            </w:pPr>
            <w:r>
              <w:rPr>
                <w:rFonts w:ascii="宋体" w:eastAsia="宋体" w:hAnsi="宋体" w:cs="宋体" w:hint="eastAsia"/>
                <w:kern w:val="0"/>
                <w:szCs w:val="21"/>
              </w:rPr>
              <w:t>2.1</w:t>
            </w:r>
          </w:p>
          <w:p w:rsidR="00BA4342" w:rsidRDefault="00BA4342">
            <w:pPr>
              <w:widowControl/>
              <w:jc w:val="center"/>
              <w:textAlignment w:val="center"/>
              <w:rPr>
                <w:rFonts w:ascii="宋体" w:eastAsia="宋体" w:hAnsi="宋体" w:cs="宋体"/>
                <w:kern w:val="0"/>
                <w:szCs w:val="21"/>
              </w:rPr>
            </w:pPr>
            <w:r>
              <w:rPr>
                <w:rFonts w:ascii="宋体" w:eastAsia="宋体" w:hAnsi="宋体" w:cs="宋体" w:hint="eastAsia"/>
                <w:kern w:val="0"/>
                <w:szCs w:val="21"/>
              </w:rPr>
              <w:t>教书</w:t>
            </w:r>
          </w:p>
          <w:p w:rsidR="00BA4342" w:rsidRDefault="00BA4342">
            <w:pPr>
              <w:widowControl/>
              <w:jc w:val="center"/>
              <w:textAlignment w:val="center"/>
              <w:rPr>
                <w:rFonts w:ascii="宋体" w:eastAsia="宋体" w:hAnsi="宋体" w:cs="宋体"/>
                <w:kern w:val="0"/>
                <w:szCs w:val="21"/>
              </w:rPr>
            </w:pPr>
            <w:r>
              <w:rPr>
                <w:rFonts w:ascii="宋体" w:eastAsia="宋体" w:hAnsi="宋体" w:cs="宋体" w:hint="eastAsia"/>
                <w:kern w:val="0"/>
                <w:szCs w:val="21"/>
              </w:rPr>
              <w:t>育人</w:t>
            </w:r>
          </w:p>
          <w:p w:rsidR="00BA4342" w:rsidRDefault="00BA4342">
            <w:pPr>
              <w:widowControl/>
              <w:jc w:val="center"/>
              <w:textAlignment w:val="center"/>
            </w:pPr>
            <w:r>
              <w:rPr>
                <w:rFonts w:ascii="宋体" w:eastAsia="宋体" w:hAnsi="宋体" w:cs="宋体" w:hint="eastAsia"/>
                <w:kern w:val="0"/>
                <w:szCs w:val="21"/>
              </w:rPr>
              <w:t>（2分</w:t>
            </w:r>
            <w:r>
              <w:rPr>
                <w:rFonts w:ascii="宋体" w:hAnsi="宋体" w:cs="宋体" w:hint="eastAsia"/>
                <w:kern w:val="0"/>
                <w:szCs w:val="21"/>
              </w:rPr>
              <w:t>）</w:t>
            </w:r>
          </w:p>
        </w:tc>
        <w:tc>
          <w:tcPr>
            <w:tcW w:w="1559" w:type="dxa"/>
            <w:vAlign w:val="center"/>
          </w:tcPr>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2.1.1</w:t>
            </w:r>
          </w:p>
          <w:p w:rsidR="00BA4342" w:rsidRDefault="00BA4342">
            <w:pPr>
              <w:adjustRightInd w:val="0"/>
              <w:snapToGrid w:val="0"/>
              <w:jc w:val="center"/>
              <w:rPr>
                <w:szCs w:val="21"/>
              </w:rPr>
            </w:pPr>
            <w:r>
              <w:rPr>
                <w:rFonts w:ascii="宋体" w:eastAsia="宋体" w:hAnsi="宋体" w:cs="宋体" w:hint="eastAsia"/>
                <w:szCs w:val="21"/>
              </w:rPr>
              <w:t>落实师德师风是评价教师第一标准的情况（1分</w:t>
            </w:r>
            <w:r>
              <w:rPr>
                <w:rFonts w:hint="eastAsia"/>
                <w:szCs w:val="21"/>
              </w:rPr>
              <w:t>）</w:t>
            </w:r>
          </w:p>
        </w:tc>
        <w:tc>
          <w:tcPr>
            <w:tcW w:w="4903" w:type="dxa"/>
            <w:vAlign w:val="center"/>
          </w:tcPr>
          <w:p w:rsidR="00BA4342" w:rsidRDefault="00BA4342">
            <w:pPr>
              <w:snapToGrid w:val="0"/>
              <w:spacing w:line="400" w:lineRule="exact"/>
              <w:jc w:val="center"/>
              <w:rPr>
                <w:rFonts w:ascii="宋体" w:eastAsia="宋体" w:hAnsi="宋体" w:cs="宋体"/>
              </w:rPr>
            </w:pPr>
            <w:r>
              <w:rPr>
                <w:rFonts w:ascii="宋体" w:eastAsia="宋体" w:hAnsi="宋体" w:cs="宋体" w:hint="eastAsia"/>
              </w:rPr>
              <w:t>重点考察评价教师师德师风标准的制定与落实情况</w:t>
            </w:r>
          </w:p>
        </w:tc>
        <w:tc>
          <w:tcPr>
            <w:tcW w:w="659" w:type="dxa"/>
            <w:vAlign w:val="center"/>
          </w:tcPr>
          <w:p w:rsidR="00BA4342" w:rsidRDefault="00BA4342" w:rsidP="00830848">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70" w:type="dxa"/>
            <w:vAlign w:val="center"/>
          </w:tcPr>
          <w:p w:rsidR="00BA4342" w:rsidRDefault="00BA4342" w:rsidP="00830848">
            <w:pPr>
              <w:adjustRightInd w:val="0"/>
              <w:snapToGrid w:val="0"/>
              <w:jc w:val="center"/>
              <w:rPr>
                <w:rFonts w:ascii="宋体" w:eastAsia="宋体" w:hAnsi="宋体" w:cs="宋体"/>
                <w:szCs w:val="21"/>
              </w:rPr>
            </w:pPr>
            <w:r>
              <w:rPr>
                <w:rFonts w:ascii="宋体" w:eastAsia="宋体" w:hAnsi="宋体" w:cs="宋体" w:hint="eastAsia"/>
                <w:bCs/>
                <w:szCs w:val="21"/>
              </w:rPr>
              <w:t>1</w:t>
            </w:r>
          </w:p>
        </w:tc>
      </w:tr>
      <w:tr w:rsidR="003C1765">
        <w:trPr>
          <w:trHeight w:val="2046"/>
          <w:jc w:val="center"/>
        </w:trPr>
        <w:tc>
          <w:tcPr>
            <w:tcW w:w="1276" w:type="dxa"/>
            <w:vMerge/>
            <w:vAlign w:val="center"/>
          </w:tcPr>
          <w:p w:rsidR="003C1765" w:rsidRDefault="003C1765">
            <w:pPr>
              <w:adjustRightInd w:val="0"/>
              <w:snapToGrid w:val="0"/>
              <w:jc w:val="center"/>
              <w:rPr>
                <w:szCs w:val="21"/>
              </w:rPr>
            </w:pPr>
          </w:p>
        </w:tc>
        <w:tc>
          <w:tcPr>
            <w:tcW w:w="1559" w:type="dxa"/>
            <w:vAlign w:val="center"/>
          </w:tcPr>
          <w:p w:rsidR="003C1765" w:rsidRDefault="00C14993">
            <w:pPr>
              <w:adjustRightInd w:val="0"/>
              <w:snapToGrid w:val="0"/>
              <w:jc w:val="center"/>
              <w:rPr>
                <w:szCs w:val="21"/>
              </w:rPr>
            </w:pPr>
            <w:r>
              <w:rPr>
                <w:rFonts w:hint="eastAsia"/>
                <w:szCs w:val="21"/>
              </w:rPr>
              <w:t>2.1.2</w:t>
            </w:r>
          </w:p>
          <w:p w:rsidR="003C1765" w:rsidRDefault="00C14993">
            <w:pPr>
              <w:adjustRightInd w:val="0"/>
              <w:snapToGrid w:val="0"/>
              <w:jc w:val="center"/>
              <w:rPr>
                <w:szCs w:val="21"/>
              </w:rPr>
            </w:pPr>
            <w:r>
              <w:rPr>
                <w:rFonts w:hint="eastAsia"/>
                <w:szCs w:val="21"/>
              </w:rPr>
              <w:t>落实师德考核贯穿于教育教学全过程等方面的情况</w:t>
            </w:r>
          </w:p>
          <w:p w:rsidR="003C1765" w:rsidRDefault="00C14993">
            <w:pPr>
              <w:adjustRightInd w:val="0"/>
              <w:snapToGrid w:val="0"/>
              <w:jc w:val="center"/>
              <w:rPr>
                <w:szCs w:val="21"/>
              </w:rPr>
            </w:pPr>
            <w:r>
              <w:rPr>
                <w:rFonts w:hint="eastAsia"/>
                <w:szCs w:val="21"/>
              </w:rPr>
              <w:t>（1分）</w:t>
            </w:r>
          </w:p>
        </w:tc>
        <w:tc>
          <w:tcPr>
            <w:tcW w:w="4903" w:type="dxa"/>
            <w:vAlign w:val="center"/>
          </w:tcPr>
          <w:p w:rsidR="003C1765" w:rsidRDefault="00C14993">
            <w:pPr>
              <w:snapToGrid w:val="0"/>
              <w:spacing w:line="400" w:lineRule="exact"/>
              <w:jc w:val="center"/>
              <w:rPr>
                <w:rFonts w:ascii="宋体" w:eastAsia="宋体" w:hAnsi="宋体" w:cs="宋体"/>
              </w:rPr>
            </w:pPr>
            <w:r>
              <w:rPr>
                <w:rFonts w:ascii="宋体" w:eastAsia="宋体" w:hAnsi="宋体" w:cs="宋体" w:hint="eastAsia"/>
              </w:rPr>
              <w:t>师德考核的要素如爱国守法、教书育人、政治品德、为人师表等在教育教学全过程各环节中的落实情况</w:t>
            </w:r>
          </w:p>
        </w:tc>
        <w:tc>
          <w:tcPr>
            <w:tcW w:w="659" w:type="dxa"/>
            <w:vAlign w:val="center"/>
          </w:tcPr>
          <w:p w:rsidR="003C1765" w:rsidRDefault="00C14993">
            <w:pPr>
              <w:adjustRightInd w:val="0"/>
              <w:snapToGrid w:val="0"/>
              <w:jc w:val="center"/>
              <w:rPr>
                <w:rFonts w:ascii="仿宋" w:eastAsia="仿宋" w:hAnsi="仿宋"/>
                <w:szCs w:val="21"/>
              </w:rPr>
            </w:pPr>
            <w:r>
              <w:rPr>
                <w:rFonts w:ascii="仿宋" w:eastAsia="仿宋" w:hAnsi="仿宋"/>
                <w:szCs w:val="21"/>
              </w:rPr>
              <w:t>A</w:t>
            </w:r>
          </w:p>
        </w:tc>
        <w:tc>
          <w:tcPr>
            <w:tcW w:w="670" w:type="dxa"/>
            <w:vAlign w:val="center"/>
          </w:tcPr>
          <w:p w:rsidR="003C1765" w:rsidRDefault="00C14993">
            <w:pPr>
              <w:adjustRightInd w:val="0"/>
              <w:snapToGrid w:val="0"/>
              <w:jc w:val="center"/>
              <w:rPr>
                <w:rFonts w:ascii="仿宋" w:eastAsia="仿宋" w:hAnsi="仿宋"/>
                <w:szCs w:val="21"/>
              </w:rPr>
            </w:pPr>
            <w:r>
              <w:rPr>
                <w:rFonts w:ascii="宋体" w:hAnsi="宋体" w:cs="宋体"/>
                <w:bCs/>
                <w:szCs w:val="21"/>
              </w:rPr>
              <w:t>1</w:t>
            </w:r>
          </w:p>
        </w:tc>
      </w:tr>
      <w:tr w:rsidR="003C1765">
        <w:trPr>
          <w:trHeight w:val="4230"/>
          <w:jc w:val="center"/>
        </w:trPr>
        <w:tc>
          <w:tcPr>
            <w:tcW w:w="1276" w:type="dxa"/>
            <w:vAlign w:val="center"/>
          </w:tcPr>
          <w:p w:rsidR="003C1765" w:rsidRDefault="00C14993">
            <w:pPr>
              <w:adjustRightInd w:val="0"/>
              <w:snapToGrid w:val="0"/>
              <w:jc w:val="center"/>
              <w:rPr>
                <w:szCs w:val="21"/>
              </w:rPr>
            </w:pPr>
            <w:r>
              <w:rPr>
                <w:rFonts w:hint="eastAsia"/>
                <w:szCs w:val="21"/>
              </w:rPr>
              <w:t>自评分析及</w:t>
            </w:r>
            <w:r>
              <w:rPr>
                <w:szCs w:val="21"/>
              </w:rPr>
              <w:t>说明</w:t>
            </w:r>
          </w:p>
        </w:tc>
        <w:tc>
          <w:tcPr>
            <w:tcW w:w="7791" w:type="dxa"/>
            <w:gridSpan w:val="4"/>
            <w:vAlign w:val="center"/>
          </w:tcPr>
          <w:p w:rsidR="003C1765" w:rsidRDefault="00C14993">
            <w:pPr>
              <w:snapToGrid w:val="0"/>
              <w:spacing w:line="400" w:lineRule="exact"/>
              <w:rPr>
                <w:rFonts w:ascii="宋体" w:eastAsia="宋体" w:hAnsi="宋体" w:cs="宋体"/>
              </w:rPr>
            </w:pPr>
            <w:r>
              <w:rPr>
                <w:rFonts w:ascii="宋体" w:eastAsia="宋体" w:hAnsi="宋体" w:cs="宋体" w:hint="eastAsia"/>
              </w:rPr>
              <w:t>2.1.1落实师德师风是评价教师第一标准的情况</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1.学校层面：石河子大学一直以来把落实师德师风建设放在重要位置，每年定期开展师德师风建设月活动，制定活动主题，规定学习任务，落实建设情况。每年度对所有教师师德师风进行严格考核。</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2.基层教学单位层面：学院党委根据大学师德师风考核办法，制定石河子大学文学艺术学院考核方案，成立考核小组，制定考核内容及考核原则，规范考核程序，留存考核档案。</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3.系层面：各系在认真落实学院师德师风考核方案的同时，要求所有教师在年底述职时对师德师风做详细汇报，全系教师会针对每位老师的师德师风相关情况讨论、评议，并且在评价表上填写对应的等级。</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4.教研室层面：组织定期听课，教师之间不定期相互听课以及教研室每年都会在学期末组织学生座谈，把师德师风建设落到实处。</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5.教师个人层面：主要从爱国守法、敬业爱生、教书育人、严谨治学、服务社会、为人师表几个方面客观的评价自己。</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6.学生层面：学生每个学期期末要对教师的授课课程评教，这一过程不仅能体现学生对教师授课情况的认可程度，也能体现学生对教师教书育人的综合评价。</w:t>
            </w:r>
          </w:p>
          <w:p w:rsidR="003C1765" w:rsidRDefault="00C14993">
            <w:pPr>
              <w:snapToGrid w:val="0"/>
              <w:spacing w:line="400" w:lineRule="exact"/>
              <w:rPr>
                <w:rFonts w:ascii="宋体" w:eastAsia="宋体" w:hAnsi="宋体" w:cs="宋体"/>
              </w:rPr>
            </w:pPr>
            <w:r>
              <w:rPr>
                <w:rFonts w:ascii="宋体" w:eastAsia="宋体" w:hAnsi="宋体" w:cs="宋体" w:hint="eastAsia"/>
              </w:rPr>
              <w:t>另外，学院学办也时常动态与各学生家长不定期联系，获得家长对教师教书育人的综合评价。总体来说，从学校、学院以及系里多个层面都十分重视教师的师德师风，已将师德表现作为教师招聘引进、职称评聘、评优奖励、聘期考核、项目申报等首要要求，严格师德考核，强化思想政治素质考察，推动师德师风建设常态化、长效化，将对师德师风的评价作为评价教师的第一标准。在教育教学全过程各环节中的</w:t>
            </w:r>
            <w:r>
              <w:rPr>
                <w:rFonts w:ascii="宋体" w:eastAsia="宋体" w:hAnsi="宋体" w:cs="宋体" w:hint="eastAsia"/>
              </w:rPr>
              <w:lastRenderedPageBreak/>
              <w:t>落实情况:</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1.学院为实现教书育人持续创新发展走出了一条多措并举的成功之路。第一，抓党建,为师德师风建设提供新动力，加强党的思想政治建设是办好人民满意的高等教育的重要保障，以党风带校风是强化师德师风建设的动力源泉。一是学院有完善的党组织,制定了严格的组织生活制度,为师德师风建设提供了组织保障，二是党日活动常态化、制度化，坚持学党章、学优秀党员事迹、学党纪党规和总书记关于做合格党员的系列讲话，为广大党员发挥模范作用提供政治保障。三是定期开展党员考评、召开民主生活会、开展争先创优，用党内民主和严格的党员考评，为党员提供正确导向和监督保障；同时也为全院形成良好的党风和校风注入了强大的动力。</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2.大学和学院不定期开展教师的培训活动，为广大教师增强了十大基本意识，即：立德树人的使命意识：爱岗敬业的奉献意识：关爱学生的园丁意识：无私奉献的人梯意识：以教为荣的春蚕意识：与时俱进的创新意识：率先垂范的表率意识：廉洁执教的自律意识：求真务实的责任意识：顾全大局的团队意识。</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3.为了把“尊师重教”活动深入开展，大学和学院每年都举行“优秀教案”“民族团结一家亲”评比，还结合教师节，定期开展优秀教师表彰活动，设立“教学名师”“优秀青年教师”“教学能手”“天富杯最受学生喜爱的教师”奖。支持教改创新，抓教风，为师德师风建设提供新内涵，良好的“教风”是良好“师德”的必然反映。学院在加强“师德”建设中，十分注重“教风”的改善，要求教师，既抓好认真备课、更重视因材施教，让学生学有所成。</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4.为树立良好的教风，定期进行学生评教，从学生角度反映教学中的问题，事实证明，学生评教对改进教学、端正教风起到了很好的促进作用。</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5.抓督导，为师德师风建设提供新环境，为加大师德师风建设力度，学校专门出台了《领导干部听课制度》《教学督导制度》等，通过随堂听课、学生座谈、师德评议等，确保教学活动的良好风气。</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6.为了把“尊师重教”活动深入开展，大学和学院每年都举行“优秀教案”“民族团结一家亲”评比，还结合教师节，定期开展优秀教师表彰活动，设立“教学名师”“优秀青年教师”“教学能手”“天富杯最受学生喜爱的教师”奖。支持教改创新，抓教风，为师德师风建设提供新内涵，良好的“教风”是良好“师德”的必然反映。学院在加强“师德”建设中，十分注重“教风”的改善，要求教师，既抓好认真备课、更重视因材施教，让学生学有所成。</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7.抓督导，为师德师风建设提供新环境，为加大师德师风建设力度，学校专门出台了《领导干部听课制度》《教学督导制度》等，通过随堂听课、学生座谈、师德评议等，确保教学活动的良好风气。</w:t>
            </w:r>
          </w:p>
          <w:p w:rsidR="003C1765" w:rsidRDefault="00C14993">
            <w:pPr>
              <w:snapToGrid w:val="0"/>
              <w:spacing w:line="400" w:lineRule="exact"/>
              <w:rPr>
                <w:rFonts w:ascii="宋体" w:eastAsia="宋体" w:hAnsi="宋体" w:cs="宋体"/>
              </w:rPr>
            </w:pPr>
            <w:r>
              <w:rPr>
                <w:rFonts w:ascii="宋体" w:eastAsia="宋体" w:hAnsi="宋体" w:cs="宋体" w:hint="eastAsia"/>
              </w:rPr>
              <w:lastRenderedPageBreak/>
              <w:t>环境设计专业加强师德师风建设的关键在于领导重视、狠抓落实,把普遍号召与骨干先行、理论宣传与人格示范结合起来,使一般的教育引导转化为党员干部身体力行的自觉行动。通过抓党建、开展教师的培训活动、开展“尊师重教”活动、定期进行学生评教活动以及抓督导等，师德教师们在教书育人领域的放方面面均有了较大提升。系领导、支委和教研室主任总是带头将自己的人格魅力展现在师生面前。通过大学、学院、系及教研室各层面的重视和不懈努力，在教书育人方面本专业取得了突出的业绩，学生在部分国际知名专业赛事以及数项国家级、省级B类专业竞赛中成绩突出，获得百余项奖项。专业教师们也因为辅导方面的突出业绩多次被评为国家级、省级优秀辅导教师。可以说在教书育人方面本专业教学相长，取得了很好的良性互动。</w:t>
            </w:r>
          </w:p>
          <w:p w:rsidR="003C1765" w:rsidRDefault="003C1765">
            <w:pPr>
              <w:pStyle w:val="a0"/>
              <w:jc w:val="both"/>
            </w:pPr>
          </w:p>
        </w:tc>
      </w:tr>
      <w:tr w:rsidR="003C1765">
        <w:trPr>
          <w:trHeight w:val="3256"/>
          <w:jc w:val="center"/>
        </w:trPr>
        <w:tc>
          <w:tcPr>
            <w:tcW w:w="1276" w:type="dxa"/>
            <w:vAlign w:val="center"/>
          </w:tcPr>
          <w:p w:rsidR="003C1765" w:rsidRDefault="00C14993">
            <w:pPr>
              <w:adjustRightInd w:val="0"/>
              <w:snapToGrid w:val="0"/>
              <w:jc w:val="center"/>
              <w:rPr>
                <w:szCs w:val="21"/>
              </w:rPr>
            </w:pPr>
            <w:r>
              <w:rPr>
                <w:rFonts w:hint="eastAsia"/>
                <w:szCs w:val="21"/>
              </w:rPr>
              <w:lastRenderedPageBreak/>
              <w:t>支撑</w:t>
            </w:r>
            <w:r>
              <w:rPr>
                <w:szCs w:val="21"/>
              </w:rPr>
              <w:t>材料</w:t>
            </w:r>
          </w:p>
          <w:p w:rsidR="003C1765" w:rsidRDefault="00C14993">
            <w:pPr>
              <w:adjustRightInd w:val="0"/>
              <w:snapToGrid w:val="0"/>
              <w:jc w:val="center"/>
              <w:rPr>
                <w:szCs w:val="21"/>
              </w:rPr>
            </w:pPr>
            <w:r>
              <w:rPr>
                <w:rFonts w:hint="eastAsia"/>
                <w:szCs w:val="21"/>
              </w:rPr>
              <w:t>清单</w:t>
            </w:r>
          </w:p>
        </w:tc>
        <w:tc>
          <w:tcPr>
            <w:tcW w:w="7791" w:type="dxa"/>
            <w:gridSpan w:val="4"/>
            <w:vAlign w:val="center"/>
          </w:tcPr>
          <w:p w:rsidR="003C1765" w:rsidRDefault="00C14993" w:rsidP="00464D87">
            <w:pPr>
              <w:adjustRightInd w:val="0"/>
              <w:snapToGrid w:val="0"/>
              <w:spacing w:beforeLines="100" w:line="400" w:lineRule="exact"/>
              <w:ind w:firstLineChars="200" w:firstLine="420"/>
              <w:rPr>
                <w:rFonts w:ascii="宋体" w:eastAsia="宋体" w:hAnsi="宋体" w:cs="宋体"/>
              </w:rPr>
            </w:pPr>
            <w:r>
              <w:rPr>
                <w:rFonts w:ascii="宋体" w:eastAsia="宋体" w:hAnsi="宋体" w:cs="宋体" w:hint="eastAsia"/>
              </w:rPr>
              <w:t>2.1.1.1关于印发《石河子大学教师师德师风考核办法（试行）》</w:t>
            </w:r>
          </w:p>
          <w:p w:rsidR="003C1765" w:rsidRDefault="00C14993">
            <w:pPr>
              <w:adjustRightInd w:val="0"/>
              <w:snapToGrid w:val="0"/>
              <w:spacing w:line="400" w:lineRule="exact"/>
              <w:ind w:firstLineChars="200" w:firstLine="420"/>
              <w:rPr>
                <w:rFonts w:ascii="宋体" w:eastAsia="宋体" w:hAnsi="宋体" w:cs="宋体"/>
              </w:rPr>
            </w:pPr>
            <w:r>
              <w:rPr>
                <w:rFonts w:ascii="宋体" w:eastAsia="宋体" w:hAnsi="宋体" w:cs="宋体" w:hint="eastAsia"/>
              </w:rPr>
              <w:t>2.1.1.2关于开展师德师风建设月活动的通知</w:t>
            </w:r>
          </w:p>
          <w:p w:rsidR="003C1765" w:rsidRDefault="00C14993">
            <w:pPr>
              <w:adjustRightInd w:val="0"/>
              <w:snapToGrid w:val="0"/>
              <w:spacing w:line="400" w:lineRule="exact"/>
              <w:ind w:firstLineChars="200" w:firstLine="420"/>
              <w:rPr>
                <w:rFonts w:ascii="宋体" w:eastAsia="宋体" w:hAnsi="宋体" w:cs="宋体"/>
              </w:rPr>
            </w:pPr>
            <w:r>
              <w:rPr>
                <w:rFonts w:ascii="宋体" w:eastAsia="宋体" w:hAnsi="宋体" w:cs="宋体" w:hint="eastAsia"/>
              </w:rPr>
              <w:t>2.1.1.3石河子大学教师师德师风考核表</w:t>
            </w:r>
          </w:p>
          <w:p w:rsidR="003C1765" w:rsidRDefault="00C14993">
            <w:pPr>
              <w:adjustRightInd w:val="0"/>
              <w:snapToGrid w:val="0"/>
              <w:spacing w:line="400" w:lineRule="exact"/>
              <w:ind w:firstLineChars="200" w:firstLine="420"/>
              <w:rPr>
                <w:rFonts w:ascii="宋体" w:eastAsia="宋体" w:hAnsi="宋体" w:cs="宋体"/>
              </w:rPr>
            </w:pPr>
            <w:r>
              <w:rPr>
                <w:rFonts w:ascii="宋体" w:eastAsia="宋体" w:hAnsi="宋体" w:cs="宋体" w:hint="eastAsia"/>
              </w:rPr>
              <w:t>2.1.1.4关于印发《石河子大学文学艺术学院党委2021年教师师德师风考核方案》的通知</w:t>
            </w:r>
          </w:p>
          <w:p w:rsidR="003C1765" w:rsidRDefault="00C14993">
            <w:pPr>
              <w:adjustRightInd w:val="0"/>
              <w:snapToGrid w:val="0"/>
              <w:spacing w:line="400" w:lineRule="exact"/>
              <w:ind w:firstLineChars="200" w:firstLine="420"/>
              <w:rPr>
                <w:rFonts w:ascii="宋体" w:eastAsia="宋体" w:hAnsi="宋体" w:cs="宋体"/>
              </w:rPr>
            </w:pPr>
            <w:r>
              <w:rPr>
                <w:rFonts w:ascii="宋体" w:eastAsia="宋体" w:hAnsi="宋体" w:cs="宋体" w:hint="eastAsia"/>
              </w:rPr>
              <w:t>2.1.1.5师德师风专题教育组织情况统计表（李钦曾，刘萍）</w:t>
            </w:r>
          </w:p>
          <w:p w:rsidR="003C1765" w:rsidRDefault="00C14993">
            <w:pPr>
              <w:adjustRightInd w:val="0"/>
              <w:snapToGrid w:val="0"/>
              <w:spacing w:line="400" w:lineRule="exact"/>
              <w:ind w:firstLineChars="200" w:firstLine="420"/>
              <w:rPr>
                <w:shd w:val="clear" w:color="auto" w:fill="FFFF00"/>
              </w:rPr>
            </w:pPr>
            <w:r>
              <w:rPr>
                <w:rFonts w:ascii="宋体" w:eastAsia="宋体" w:hAnsi="宋体" w:cs="宋体" w:hint="eastAsia"/>
              </w:rPr>
              <w:t>2.1.2.党建活动照片和新闻报道</w:t>
            </w:r>
          </w:p>
        </w:tc>
      </w:tr>
    </w:tbl>
    <w:p w:rsidR="003C1765" w:rsidRDefault="003C1765">
      <w:pPr>
        <w:pStyle w:val="a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000"/>
        <w:gridCol w:w="550"/>
        <w:gridCol w:w="682"/>
      </w:tblGrid>
      <w:tr w:rsidR="003C1765">
        <w:trPr>
          <w:trHeight w:val="447"/>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000"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32"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583"/>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5000" w:type="dxa"/>
            <w:vMerge/>
            <w:vAlign w:val="center"/>
          </w:tcPr>
          <w:p w:rsidR="003C1765" w:rsidRDefault="003C1765">
            <w:pPr>
              <w:adjustRightInd w:val="0"/>
              <w:snapToGrid w:val="0"/>
              <w:jc w:val="center"/>
              <w:rPr>
                <w:rFonts w:ascii="宋体" w:eastAsia="宋体" w:hAnsi="宋体" w:cs="宋体"/>
                <w:szCs w:val="21"/>
              </w:rPr>
            </w:pPr>
          </w:p>
        </w:tc>
        <w:tc>
          <w:tcPr>
            <w:tcW w:w="550" w:type="dxa"/>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等级</w:t>
            </w:r>
          </w:p>
        </w:tc>
        <w:tc>
          <w:tcPr>
            <w:tcW w:w="682" w:type="dxa"/>
            <w:vAlign w:val="center"/>
          </w:tcPr>
          <w:p w:rsidR="003C1765" w:rsidRDefault="00C14993">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b/>
                <w:bCs/>
                <w:kern w:val="0"/>
                <w:szCs w:val="21"/>
              </w:rPr>
              <w:t>等级系数</w:t>
            </w:r>
          </w:p>
        </w:tc>
      </w:tr>
      <w:tr w:rsidR="00BA4342">
        <w:trPr>
          <w:trHeight w:val="1029"/>
        </w:trPr>
        <w:tc>
          <w:tcPr>
            <w:tcW w:w="1276" w:type="dxa"/>
            <w:vMerge w:val="restart"/>
            <w:vAlign w:val="center"/>
          </w:tcPr>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2.2</w:t>
            </w:r>
          </w:p>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师资</w:t>
            </w:r>
          </w:p>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结构</w:t>
            </w:r>
          </w:p>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（5分）</w:t>
            </w:r>
          </w:p>
        </w:tc>
        <w:tc>
          <w:tcPr>
            <w:tcW w:w="1559" w:type="dxa"/>
            <w:vAlign w:val="center"/>
          </w:tcPr>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2.2.1</w:t>
            </w:r>
          </w:p>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专业生师比</w:t>
            </w:r>
          </w:p>
          <w:p w:rsidR="00BA4342" w:rsidRDefault="00BA4342">
            <w:pPr>
              <w:adjustRightInd w:val="0"/>
              <w:snapToGrid w:val="0"/>
              <w:jc w:val="center"/>
              <w:rPr>
                <w:rFonts w:ascii="宋体" w:eastAsia="宋体" w:hAnsi="宋体" w:cs="宋体"/>
                <w:szCs w:val="21"/>
              </w:rPr>
            </w:pPr>
            <w:r>
              <w:rPr>
                <w:rFonts w:ascii="宋体" w:eastAsia="宋体" w:hAnsi="宋体" w:cs="宋体" w:hint="eastAsia"/>
                <w:szCs w:val="21"/>
              </w:rPr>
              <w:t>（1分）</w:t>
            </w:r>
          </w:p>
        </w:tc>
        <w:tc>
          <w:tcPr>
            <w:tcW w:w="5000" w:type="dxa"/>
          </w:tcPr>
          <w:p w:rsidR="00BA4342" w:rsidRDefault="00BA4342">
            <w:pPr>
              <w:widowControl/>
              <w:jc w:val="left"/>
              <w:textAlignment w:val="top"/>
              <w:rPr>
                <w:rFonts w:ascii="宋体" w:eastAsia="宋体" w:hAnsi="宋体" w:cs="宋体"/>
                <w:szCs w:val="21"/>
              </w:rPr>
            </w:pPr>
            <w:r>
              <w:rPr>
                <w:rFonts w:ascii="宋体" w:eastAsia="宋体" w:hAnsi="宋体" w:cs="宋体" w:hint="eastAsia"/>
                <w:kern w:val="0"/>
                <w:szCs w:val="21"/>
              </w:rPr>
              <w:t>专业教师指从事专业课(含专业基础课分）教学工作的专任教师，专业所有在校生/专业专任教师即为专业生师比</w:t>
            </w:r>
          </w:p>
        </w:tc>
        <w:tc>
          <w:tcPr>
            <w:tcW w:w="550" w:type="dxa"/>
            <w:vAlign w:val="center"/>
          </w:tcPr>
          <w:p w:rsidR="00BA4342" w:rsidRDefault="00BA4342" w:rsidP="00830848">
            <w:pPr>
              <w:widowControl/>
              <w:spacing w:line="0" w:lineRule="atLeast"/>
              <w:jc w:val="center"/>
              <w:textAlignment w:val="center"/>
              <w:rPr>
                <w:rFonts w:ascii="宋体" w:eastAsia="宋体" w:hAnsi="宋体" w:cs="宋体"/>
                <w:b/>
                <w:bCs/>
                <w:kern w:val="0"/>
                <w:szCs w:val="21"/>
              </w:rPr>
            </w:pPr>
            <w:r>
              <w:rPr>
                <w:rFonts w:ascii="宋体" w:eastAsia="宋体" w:hAnsi="宋体" w:cs="宋体" w:hint="eastAsia"/>
                <w:szCs w:val="21"/>
              </w:rPr>
              <w:t>B</w:t>
            </w:r>
          </w:p>
        </w:tc>
        <w:tc>
          <w:tcPr>
            <w:tcW w:w="682" w:type="dxa"/>
            <w:shd w:val="clear" w:color="auto" w:fill="auto"/>
            <w:vAlign w:val="center"/>
          </w:tcPr>
          <w:p w:rsidR="00BA4342" w:rsidRDefault="00BA4342" w:rsidP="00830848">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0.7</w:t>
            </w:r>
          </w:p>
        </w:tc>
      </w:tr>
      <w:tr w:rsidR="003C1765">
        <w:trPr>
          <w:trHeight w:val="1398"/>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2.2.2</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专业教师结构</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（2分）</w:t>
            </w:r>
          </w:p>
        </w:tc>
        <w:tc>
          <w:tcPr>
            <w:tcW w:w="5000" w:type="dxa"/>
          </w:tcPr>
          <w:p w:rsidR="003C1765" w:rsidRDefault="00C14993">
            <w:pPr>
              <w:widowControl/>
              <w:adjustRightInd w:val="0"/>
              <w:snapToGrid w:val="0"/>
              <w:spacing w:line="400" w:lineRule="exact"/>
              <w:jc w:val="left"/>
              <w:textAlignment w:val="top"/>
              <w:rPr>
                <w:rFonts w:ascii="宋体" w:eastAsia="宋体" w:hAnsi="宋体" w:cs="宋体"/>
                <w:szCs w:val="21"/>
              </w:rPr>
            </w:pPr>
            <w:r>
              <w:rPr>
                <w:rFonts w:ascii="宋体" w:eastAsia="宋体" w:hAnsi="宋体" w:cs="宋体" w:hint="eastAsia"/>
                <w:kern w:val="0"/>
                <w:szCs w:val="21"/>
              </w:rPr>
              <w:t>专</w:t>
            </w:r>
            <w:r>
              <w:rPr>
                <w:rFonts w:ascii="宋体" w:eastAsia="宋体" w:hAnsi="宋体" w:cs="宋体" w:hint="eastAsia"/>
              </w:rPr>
              <w:t>业有完善的专业负责人制度，专业负责人具有高级职称；专业教师师德师风风貌优良，年龄结构合理；45岁以下专任教师中具有博士学位的比例在50%以上；专业教师本、硕、博学位中至少一个学位与本专业相关或在本专业相关行业领域具有从业5年以上经历的老师比例不少于75%；主讲教师高级职称比例不</w:t>
            </w:r>
            <w:r>
              <w:rPr>
                <w:rFonts w:ascii="宋体" w:eastAsia="宋体" w:hAnsi="宋体" w:cs="宋体" w:hint="eastAsia"/>
              </w:rPr>
              <w:lastRenderedPageBreak/>
              <w:t>低于40%；有一定比例的企业行业兼职教师</w:t>
            </w:r>
          </w:p>
        </w:tc>
        <w:tc>
          <w:tcPr>
            <w:tcW w:w="550" w:type="dxa"/>
            <w:vAlign w:val="center"/>
          </w:tcPr>
          <w:p w:rsidR="003C1765" w:rsidRDefault="00BA4342">
            <w:pPr>
              <w:adjustRightInd w:val="0"/>
              <w:snapToGrid w:val="0"/>
              <w:jc w:val="center"/>
              <w:rPr>
                <w:rFonts w:ascii="宋体" w:eastAsia="宋体" w:hAnsi="宋体" w:cs="宋体"/>
                <w:szCs w:val="21"/>
              </w:rPr>
            </w:pPr>
            <w:r>
              <w:rPr>
                <w:rFonts w:ascii="宋体" w:eastAsia="宋体" w:hAnsi="宋体" w:cs="宋体" w:hint="eastAsia"/>
                <w:szCs w:val="21"/>
              </w:rPr>
              <w:lastRenderedPageBreak/>
              <w:t>B</w:t>
            </w:r>
          </w:p>
        </w:tc>
        <w:tc>
          <w:tcPr>
            <w:tcW w:w="682" w:type="dxa"/>
            <w:shd w:val="clear" w:color="auto" w:fill="auto"/>
            <w:vAlign w:val="center"/>
          </w:tcPr>
          <w:p w:rsidR="003C1765" w:rsidRDefault="00C14993">
            <w:pPr>
              <w:adjustRightInd w:val="0"/>
              <w:snapToGri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0.85</w:t>
            </w:r>
          </w:p>
        </w:tc>
      </w:tr>
      <w:tr w:rsidR="003C1765">
        <w:trPr>
          <w:trHeight w:val="943"/>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2.2.3</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具有行业背景教师（2分）</w:t>
            </w:r>
          </w:p>
        </w:tc>
        <w:tc>
          <w:tcPr>
            <w:tcW w:w="5000" w:type="dxa"/>
          </w:tcPr>
          <w:p w:rsidR="003C1765" w:rsidRDefault="00C14993">
            <w:pPr>
              <w:widowControl/>
              <w:snapToGrid w:val="0"/>
              <w:spacing w:line="400" w:lineRule="exact"/>
              <w:jc w:val="left"/>
              <w:textAlignment w:val="top"/>
              <w:rPr>
                <w:rFonts w:ascii="宋体" w:eastAsia="宋体" w:hAnsi="宋体" w:cs="宋体"/>
                <w:szCs w:val="21"/>
              </w:rPr>
            </w:pPr>
            <w:r>
              <w:rPr>
                <w:rFonts w:ascii="宋体" w:eastAsia="宋体" w:hAnsi="宋体" w:cs="宋体" w:hint="eastAsia"/>
                <w:kern w:val="0"/>
                <w:szCs w:val="21"/>
              </w:rPr>
              <w:t>专业教师具有半年以上企业或行业实践经历、参与企业技术开发合作或取得相关专业职业资格证书或参与与专业相关的社会服务的比例不低于30%</w:t>
            </w:r>
          </w:p>
        </w:tc>
        <w:tc>
          <w:tcPr>
            <w:tcW w:w="550" w:type="dxa"/>
            <w:vAlign w:val="center"/>
          </w:tcPr>
          <w:p w:rsidR="003C1765" w:rsidRDefault="001A0AF0">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682" w:type="dxa"/>
            <w:shd w:val="clear" w:color="auto" w:fill="auto"/>
            <w:vAlign w:val="center"/>
          </w:tcPr>
          <w:p w:rsidR="003C1765" w:rsidRDefault="009C3E4E">
            <w:pPr>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0.5</w:t>
            </w:r>
          </w:p>
        </w:tc>
      </w:tr>
      <w:tr w:rsidR="003C1765">
        <w:trPr>
          <w:trHeight w:val="10722"/>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现有学生共两届合计48人，教师数量14人，师生比为1:4。</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环艺教研室中6位教师都是入职十年左右，老师的年龄结构都是在35-40左右，属于中青年教师，所有老师的学缘结构都是由内地不同地区的高校构成，而在教师职称中有多位老师的职称已是副教授，余下的二位老师是讲师，长年从事相关专业教学工作，十分负责。</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学缘结构：均来自国内专业高校，主要为四川大学、西安建筑科技大学、北京理工大学、华东师范大学、中国矿业大学、西北师范大学、天津师范大学、新疆师范大学、石河子大学等高校，学缘结构较为合理。</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 xml:space="preserve">年龄结构：最高年龄为50,是低年龄为30,大多人为30-40 </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学历结构：博士学位1人，硕士学位12人；</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职称结构：正高职称1人，副高职称10人，中级职称3人；</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教师中在读博士2人。(1000字)</w:t>
            </w:r>
          </w:p>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专业教室中有6名参与企业合作，其中3名教师有过相关企业工作经历半年以上。</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2.2.1专业师生比</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专任教师与在校学生的师生比良好，达到国家质量标准和专业认证标准的要求。</w:t>
            </w:r>
          </w:p>
          <w:p w:rsidR="003C1765" w:rsidRDefault="00C14993">
            <w:pPr>
              <w:spacing w:line="288" w:lineRule="auto"/>
              <w:rPr>
                <w:rFonts w:ascii="宋体" w:eastAsia="宋体" w:hAnsi="宋体" w:cs="宋体"/>
                <w:szCs w:val="21"/>
              </w:rPr>
            </w:pPr>
            <w:r>
              <w:rPr>
                <w:rFonts w:ascii="宋体" w:eastAsia="宋体" w:hAnsi="宋体" w:cs="宋体" w:hint="eastAsia"/>
                <w:szCs w:val="21"/>
              </w:rPr>
              <w:t xml:space="preserve">    2.2.2专业教师结构</w:t>
            </w:r>
          </w:p>
          <w:p w:rsidR="003C1765" w:rsidRDefault="00C14993">
            <w:pPr>
              <w:spacing w:line="288" w:lineRule="auto"/>
              <w:ind w:firstLineChars="200" w:firstLine="420"/>
              <w:rPr>
                <w:rFonts w:ascii="宋体" w:eastAsia="宋体" w:hAnsi="宋体" w:cs="宋体"/>
                <w:szCs w:val="21"/>
              </w:rPr>
            </w:pPr>
            <w:r>
              <w:rPr>
                <w:rFonts w:ascii="宋体" w:eastAsia="宋体" w:hAnsi="宋体" w:cs="宋体" w:hint="eastAsia"/>
                <w:szCs w:val="21"/>
              </w:rPr>
              <w:t>本专业十分重视师资队伍规模建设，积极采取措施引进师资，确保了师资队伍规模逐年增长，满足了人才培养的需要。</w:t>
            </w:r>
          </w:p>
          <w:p w:rsidR="003C1765" w:rsidRDefault="00C14993">
            <w:pPr>
              <w:spacing w:line="288" w:lineRule="auto"/>
              <w:ind w:firstLineChars="200" w:firstLine="420"/>
              <w:rPr>
                <w:rFonts w:ascii="宋体" w:eastAsia="宋体" w:hAnsi="宋体" w:cs="宋体"/>
                <w:szCs w:val="21"/>
              </w:rPr>
            </w:pPr>
            <w:r>
              <w:rPr>
                <w:rFonts w:ascii="宋体" w:eastAsia="宋体" w:hAnsi="宋体" w:cs="宋体" w:hint="eastAsia"/>
                <w:noProof/>
                <w:szCs w:val="21"/>
              </w:rPr>
              <w:drawing>
                <wp:inline distT="0" distB="0" distL="0" distR="0">
                  <wp:extent cx="4244975" cy="1109980"/>
                  <wp:effectExtent l="0" t="0" r="3175" b="13970"/>
                  <wp:docPr id="8" name="picture" descr="descript"/>
                  <wp:cNvGraphicFramePr/>
                  <a:graphic xmlns:a="http://schemas.openxmlformats.org/drawingml/2006/main">
                    <a:graphicData uri="http://schemas.openxmlformats.org/drawingml/2006/picture">
                      <pic:pic xmlns:pic="http://schemas.openxmlformats.org/drawingml/2006/picture">
                        <pic:nvPicPr>
                          <pic:cNvPr id="8" name="picture" descr="descript"/>
                          <pic:cNvPicPr/>
                        </pic:nvPicPr>
                        <pic:blipFill>
                          <a:blip r:embed="rId10"/>
                          <a:srcRect/>
                          <a:stretch>
                            <a:fillRect/>
                          </a:stretch>
                        </pic:blipFill>
                        <pic:spPr>
                          <a:xfrm>
                            <a:off x="0" y="0"/>
                            <a:ext cx="4244975" cy="1110340"/>
                          </a:xfrm>
                          <a:prstGeom prst="rect">
                            <a:avLst/>
                          </a:prstGeom>
                        </pic:spPr>
                      </pic:pic>
                    </a:graphicData>
                  </a:graphic>
                </wp:inline>
              </w:drawing>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1.和环境艺术设计师资现状</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目前，环境艺术专专任教师8人。现从年龄、学历、学位、职称等方面对教师队伍的整体结构状态进行分析：</w:t>
            </w:r>
          </w:p>
          <w:p w:rsidR="003C1765" w:rsidRPr="00771DE1" w:rsidRDefault="00C14993" w:rsidP="00771DE1">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（1）年龄结构：由图二可见，本专业目前35岁以下的教师占1%，35-45岁占</w:t>
            </w:r>
            <w:r>
              <w:rPr>
                <w:rFonts w:ascii="宋体" w:eastAsia="宋体" w:hAnsi="宋体" w:cs="宋体" w:hint="eastAsia"/>
                <w:szCs w:val="21"/>
              </w:rPr>
              <w:lastRenderedPageBreak/>
              <w:t>90%，反映出本专业己形成了老中青相结合、以中年为主体的教师队伍年富力强，年龄结构基本合理，本专业将有待于进一步加强青年教师的引进与培养，并注意人才引进中的年龄结构。</w:t>
            </w:r>
          </w:p>
          <w:p w:rsidR="00771DE1" w:rsidRPr="00771DE1" w:rsidRDefault="00771DE1" w:rsidP="00771DE1">
            <w:pPr>
              <w:pStyle w:val="a0"/>
              <w:jc w:val="both"/>
            </w:pPr>
          </w:p>
          <w:p w:rsidR="003C1765" w:rsidRDefault="00C14993">
            <w:pPr>
              <w:pStyle w:val="a0"/>
              <w:spacing w:before="0" w:after="0" w:line="288" w:lineRule="auto"/>
              <w:rPr>
                <w:rFonts w:ascii="宋体" w:eastAsia="宋体" w:hAnsi="宋体" w:cs="宋体"/>
                <w:b w:val="0"/>
                <w:sz w:val="21"/>
                <w:szCs w:val="21"/>
              </w:rPr>
            </w:pPr>
            <w:r>
              <w:rPr>
                <w:rFonts w:ascii="宋体" w:eastAsia="宋体" w:hAnsi="宋体" w:cs="宋体" w:hint="eastAsia"/>
                <w:b w:val="0"/>
                <w:sz w:val="21"/>
                <w:szCs w:val="21"/>
              </w:rPr>
              <w:t>图二 教师队伍年龄结构</w:t>
            </w:r>
          </w:p>
          <w:p w:rsidR="003C1765" w:rsidRDefault="00C14993">
            <w:pPr>
              <w:spacing w:line="288" w:lineRule="auto"/>
              <w:jc w:val="center"/>
              <w:rPr>
                <w:rFonts w:ascii="宋体" w:eastAsia="宋体" w:hAnsi="宋体" w:cs="宋体"/>
                <w:szCs w:val="21"/>
              </w:rPr>
            </w:pPr>
            <w:r>
              <w:rPr>
                <w:rFonts w:ascii="宋体" w:eastAsia="宋体" w:hAnsi="宋体" w:cs="宋体" w:hint="eastAsia"/>
                <w:noProof/>
                <w:szCs w:val="21"/>
              </w:rPr>
              <w:drawing>
                <wp:inline distT="0" distB="0" distL="0" distR="0">
                  <wp:extent cx="4800600" cy="1037590"/>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a:blip r:embed="rId11"/>
                          <a:stretch>
                            <a:fillRect/>
                          </a:stretch>
                        </pic:blipFill>
                        <pic:spPr>
                          <a:xfrm>
                            <a:off x="0" y="0"/>
                            <a:ext cx="4800600" cy="1037740"/>
                          </a:xfrm>
                          <a:prstGeom prst="rect">
                            <a:avLst/>
                          </a:prstGeom>
                        </pic:spPr>
                      </pic:pic>
                    </a:graphicData>
                  </a:graphic>
                </wp:inline>
              </w:drawing>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2）学历结构：由图三可见，本专业目前具有硕士研究生学历的教师为63%，具有博士研究生以上学历的教师为37%，在教师数量增幅不大的情况下，学历结构仍迫切需要不断改善，需要提高博士研究生数量使教师学历得以整体提高来为后期发展提供更好的支撑。</w:t>
            </w:r>
          </w:p>
          <w:p w:rsidR="003C1765" w:rsidRDefault="003C1765">
            <w:pPr>
              <w:pStyle w:val="a0"/>
              <w:spacing w:before="0" w:after="0" w:line="288" w:lineRule="auto"/>
              <w:rPr>
                <w:rFonts w:ascii="宋体" w:eastAsia="宋体" w:hAnsi="宋体" w:cs="宋体"/>
                <w:b w:val="0"/>
                <w:sz w:val="21"/>
                <w:szCs w:val="21"/>
              </w:rPr>
            </w:pPr>
          </w:p>
          <w:p w:rsidR="003C1765" w:rsidRDefault="003C1765"/>
          <w:p w:rsidR="003C1765" w:rsidRDefault="00C14993">
            <w:pPr>
              <w:pStyle w:val="a0"/>
              <w:spacing w:before="0" w:after="0" w:line="288" w:lineRule="auto"/>
              <w:rPr>
                <w:rFonts w:ascii="宋体" w:eastAsia="宋体" w:hAnsi="宋体" w:cs="宋体"/>
                <w:b w:val="0"/>
                <w:sz w:val="21"/>
                <w:szCs w:val="21"/>
              </w:rPr>
            </w:pPr>
            <w:r>
              <w:rPr>
                <w:rFonts w:ascii="宋体" w:eastAsia="宋体" w:hAnsi="宋体" w:cs="宋体" w:hint="eastAsia"/>
                <w:b w:val="0"/>
                <w:sz w:val="21"/>
                <w:szCs w:val="21"/>
              </w:rPr>
              <w:t>图三 教师队伍学历结构</w:t>
            </w:r>
          </w:p>
          <w:p w:rsidR="003C1765" w:rsidRDefault="00C14993">
            <w:pPr>
              <w:spacing w:line="288" w:lineRule="auto"/>
              <w:jc w:val="center"/>
              <w:rPr>
                <w:rFonts w:ascii="宋体" w:eastAsia="宋体" w:hAnsi="宋体" w:cs="宋体"/>
                <w:szCs w:val="21"/>
              </w:rPr>
            </w:pPr>
            <w:r>
              <w:rPr>
                <w:rFonts w:ascii="宋体" w:eastAsia="宋体" w:hAnsi="宋体" w:cs="宋体" w:hint="eastAsia"/>
                <w:noProof/>
                <w:szCs w:val="21"/>
              </w:rPr>
              <w:drawing>
                <wp:inline distT="0" distB="0" distL="0" distR="0">
                  <wp:extent cx="4490720" cy="1174115"/>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4" name="picture" descr="descript"/>
                          <pic:cNvPicPr/>
                        </pic:nvPicPr>
                        <pic:blipFill>
                          <a:blip r:embed="rId12"/>
                          <a:srcRect/>
                          <a:stretch>
                            <a:fillRect/>
                          </a:stretch>
                        </pic:blipFill>
                        <pic:spPr>
                          <a:xfrm>
                            <a:off x="0" y="0"/>
                            <a:ext cx="4491038" cy="1174702"/>
                          </a:xfrm>
                          <a:prstGeom prst="rect">
                            <a:avLst/>
                          </a:prstGeom>
                        </pic:spPr>
                      </pic:pic>
                    </a:graphicData>
                  </a:graphic>
                </wp:inline>
              </w:drawing>
            </w:r>
          </w:p>
          <w:p w:rsidR="003C1765" w:rsidRDefault="00C14993">
            <w:pPr>
              <w:pStyle w:val="a0"/>
              <w:spacing w:before="162" w:after="0" w:line="288" w:lineRule="auto"/>
              <w:ind w:firstLineChars="200" w:firstLine="420"/>
              <w:jc w:val="both"/>
              <w:rPr>
                <w:rFonts w:ascii="宋体" w:eastAsia="宋体" w:hAnsi="宋体" w:cs="宋体"/>
                <w:sz w:val="21"/>
                <w:szCs w:val="21"/>
              </w:rPr>
            </w:pPr>
            <w:r>
              <w:rPr>
                <w:rFonts w:ascii="宋体" w:eastAsia="宋体" w:hAnsi="宋体" w:cs="宋体" w:hint="eastAsia"/>
                <w:b w:val="0"/>
                <w:sz w:val="21"/>
                <w:szCs w:val="21"/>
              </w:rPr>
              <w:t>（3）职称、专业、学缘结构：由图四可见，本专业具有高级职称的教师占教师队伍的62%，符合普通高等学校基本办学条件指标合格标准，职称结构合理。本专业目前外校毕业的教师占教师队伍的87%，专业教师队伍的学缘结构合理。</w:t>
            </w:r>
          </w:p>
          <w:p w:rsidR="003C1765" w:rsidRDefault="003C1765">
            <w:pPr>
              <w:pStyle w:val="a0"/>
              <w:spacing w:before="0" w:after="0" w:line="288" w:lineRule="auto"/>
              <w:rPr>
                <w:rFonts w:ascii="宋体" w:eastAsia="宋体" w:hAnsi="宋体" w:cs="宋体"/>
                <w:b w:val="0"/>
                <w:sz w:val="21"/>
                <w:szCs w:val="21"/>
              </w:rPr>
            </w:pPr>
          </w:p>
          <w:p w:rsidR="00771DE1" w:rsidRDefault="00771DE1" w:rsidP="00771DE1"/>
          <w:p w:rsidR="00771DE1" w:rsidRDefault="00771DE1" w:rsidP="00771DE1">
            <w:pPr>
              <w:pStyle w:val="a0"/>
            </w:pPr>
          </w:p>
          <w:p w:rsidR="00771DE1" w:rsidRDefault="00771DE1" w:rsidP="00771DE1"/>
          <w:p w:rsidR="00771DE1" w:rsidRDefault="00771DE1" w:rsidP="00771DE1">
            <w:pPr>
              <w:pStyle w:val="a0"/>
            </w:pPr>
          </w:p>
          <w:p w:rsidR="00771DE1" w:rsidRPr="00771DE1" w:rsidRDefault="00771DE1" w:rsidP="00771DE1"/>
          <w:p w:rsidR="003C1765" w:rsidRDefault="00C14993">
            <w:pPr>
              <w:pStyle w:val="a0"/>
              <w:spacing w:before="0" w:after="0" w:line="288" w:lineRule="auto"/>
              <w:rPr>
                <w:rFonts w:ascii="宋体" w:eastAsia="宋体" w:hAnsi="宋体" w:cs="宋体"/>
                <w:b w:val="0"/>
                <w:sz w:val="21"/>
                <w:szCs w:val="21"/>
              </w:rPr>
            </w:pPr>
            <w:r>
              <w:rPr>
                <w:rFonts w:ascii="宋体" w:eastAsia="宋体" w:hAnsi="宋体" w:cs="宋体" w:hint="eastAsia"/>
                <w:b w:val="0"/>
                <w:sz w:val="21"/>
                <w:szCs w:val="21"/>
              </w:rPr>
              <w:t>图四 教师队伍职称、专业、学缘结构</w:t>
            </w:r>
          </w:p>
          <w:p w:rsidR="006921CF" w:rsidRDefault="00936771" w:rsidP="006921CF">
            <w:r w:rsidRPr="00936771">
              <w:rPr>
                <w:rFonts w:hint="eastAsia"/>
                <w:noProof/>
              </w:rPr>
              <w:drawing>
                <wp:inline distT="0" distB="0" distL="0" distR="0">
                  <wp:extent cx="3643953" cy="1719618"/>
                  <wp:effectExtent l="19050" t="0" r="0" b="0"/>
                  <wp:docPr id="1" name="picture" descr="descript"/>
                  <wp:cNvGraphicFramePr/>
                  <a:graphic xmlns:a="http://schemas.openxmlformats.org/drawingml/2006/main">
                    <a:graphicData uri="http://schemas.openxmlformats.org/drawingml/2006/picture">
                      <pic:pic xmlns:pic="http://schemas.openxmlformats.org/drawingml/2006/picture">
                        <pic:nvPicPr>
                          <pic:cNvPr id="17" name="picture" descr="descript"/>
                          <pic:cNvPicPr/>
                        </pic:nvPicPr>
                        <pic:blipFill>
                          <a:blip r:embed="rId13"/>
                          <a:srcRect/>
                          <a:stretch>
                            <a:fillRect/>
                          </a:stretch>
                        </pic:blipFill>
                        <pic:spPr>
                          <a:xfrm>
                            <a:off x="0" y="0"/>
                            <a:ext cx="3643953" cy="1719618"/>
                          </a:xfrm>
                          <a:prstGeom prst="rect">
                            <a:avLst/>
                          </a:prstGeom>
                        </pic:spPr>
                      </pic:pic>
                    </a:graphicData>
                  </a:graphic>
                </wp:inline>
              </w:drawing>
            </w:r>
          </w:p>
          <w:p w:rsidR="003C1765" w:rsidRDefault="00C14993" w:rsidP="00936771">
            <w:pPr>
              <w:pStyle w:val="a0"/>
              <w:snapToGrid w:val="0"/>
              <w:spacing w:line="400" w:lineRule="exact"/>
              <w:jc w:val="left"/>
              <w:rPr>
                <w:rFonts w:ascii="宋体" w:eastAsia="宋体" w:hAnsi="宋体" w:cs="宋体"/>
                <w:sz w:val="21"/>
                <w:szCs w:val="21"/>
              </w:rPr>
            </w:pPr>
            <w:r>
              <w:rPr>
                <w:rFonts w:ascii="宋体" w:eastAsia="宋体" w:hAnsi="宋体" w:cs="宋体" w:hint="eastAsia"/>
                <w:b w:val="0"/>
                <w:sz w:val="21"/>
                <w:szCs w:val="21"/>
              </w:rPr>
              <w:t>2.近年来师资队伍建设取得良好效果：(1)在岗教师学历、职称得到提升，引进新教师学历结构得到优化，教师综合素质较好，教师数量基本保持和学生人数同步增长：(2)在人才流动日趋开放、地缘与经济相对劣势的背景下保持了专业教师队伍的稳定：(3)教师爱岗敬业，教学科研水平进一步提高；(4)学科带头人和骨干教师队伍不断壮大：(5)教师队伍结构呈现良性发展态势。</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存在不足：</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（1）整体人数较少。</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（2）职称结构尚可，但年轻教师在数量上不足，出现断代现象。</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（3）从发展超势看，学校虽然加大了引进年轻人才力度，但目前尚不能稳定。</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改进措施：</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（1）加大引进人才的力度，加强与意向性硕士毕业生联系，确保有较大比例的年轻教师能到学校工作。</w:t>
            </w:r>
          </w:p>
          <w:p w:rsidR="003C1765" w:rsidRDefault="00C14993">
            <w:pPr>
              <w:pStyle w:val="a0"/>
              <w:snapToGrid w:val="0"/>
              <w:spacing w:before="0" w:after="0" w:line="400" w:lineRule="exact"/>
              <w:ind w:firstLineChars="200" w:firstLine="420"/>
              <w:jc w:val="left"/>
              <w:rPr>
                <w:rFonts w:ascii="宋体" w:eastAsia="宋体" w:hAnsi="宋体" w:cs="宋体"/>
                <w:sz w:val="21"/>
                <w:szCs w:val="21"/>
              </w:rPr>
            </w:pPr>
            <w:r>
              <w:rPr>
                <w:rFonts w:ascii="宋体" w:eastAsia="宋体" w:hAnsi="宋体" w:cs="宋体" w:hint="eastAsia"/>
                <w:b w:val="0"/>
                <w:sz w:val="21"/>
                <w:szCs w:val="21"/>
              </w:rPr>
              <w:t>（2）加强引进博士学历人才力度。</w:t>
            </w:r>
          </w:p>
          <w:p w:rsidR="003C1765" w:rsidRDefault="00C14993">
            <w:pPr>
              <w:pStyle w:val="a0"/>
              <w:snapToGrid w:val="0"/>
              <w:spacing w:before="162" w:after="0" w:line="400" w:lineRule="exact"/>
              <w:jc w:val="both"/>
              <w:rPr>
                <w:rFonts w:ascii="宋体" w:eastAsia="宋体" w:hAnsi="宋体" w:cs="宋体"/>
                <w:sz w:val="21"/>
                <w:szCs w:val="21"/>
              </w:rPr>
            </w:pPr>
            <w:r>
              <w:rPr>
                <w:rFonts w:ascii="宋体" w:eastAsia="宋体" w:hAnsi="宋体" w:cs="宋体" w:hint="eastAsia"/>
                <w:b w:val="0"/>
                <w:sz w:val="21"/>
                <w:szCs w:val="21"/>
              </w:rPr>
              <w:t>2.2.3专业教师与本专业相关或在本专业相关行业领域具有从业5年以上经历的老师比例为87%；专业教师具有半年以上行业实践经历、参与与专业相关的社会服务的比例为87%。</w:t>
            </w:r>
          </w:p>
          <w:p w:rsidR="003C1765" w:rsidRDefault="003C1765">
            <w:pPr>
              <w:pStyle w:val="a0"/>
              <w:spacing w:before="0" w:after="0" w:line="288" w:lineRule="auto"/>
              <w:rPr>
                <w:rFonts w:ascii="宋体" w:eastAsia="宋体" w:hAnsi="宋体" w:cs="宋体"/>
                <w:b w:val="0"/>
                <w:sz w:val="21"/>
                <w:szCs w:val="21"/>
              </w:rPr>
            </w:pPr>
          </w:p>
          <w:p w:rsidR="003C1765" w:rsidRDefault="003C1765"/>
          <w:p w:rsidR="003C1765" w:rsidRDefault="00C14993">
            <w:pPr>
              <w:pStyle w:val="a0"/>
              <w:spacing w:before="0" w:after="0" w:line="288" w:lineRule="auto"/>
              <w:rPr>
                <w:rFonts w:ascii="宋体" w:eastAsia="宋体" w:hAnsi="宋体" w:cs="宋体"/>
                <w:b w:val="0"/>
                <w:sz w:val="21"/>
                <w:szCs w:val="21"/>
              </w:rPr>
            </w:pPr>
            <w:r>
              <w:rPr>
                <w:rFonts w:ascii="宋体" w:eastAsia="宋体" w:hAnsi="宋体" w:cs="宋体" w:hint="eastAsia"/>
                <w:b w:val="0"/>
                <w:sz w:val="21"/>
                <w:szCs w:val="21"/>
              </w:rPr>
              <w:t>图五 行业兼职教师、行业服务</w:t>
            </w:r>
          </w:p>
          <w:p w:rsidR="003C1765" w:rsidRDefault="00C14993">
            <w:pPr>
              <w:spacing w:line="288" w:lineRule="auto"/>
              <w:jc w:val="center"/>
              <w:rPr>
                <w:rFonts w:ascii="宋体" w:eastAsia="宋体" w:hAnsi="宋体" w:cs="宋体"/>
                <w:szCs w:val="21"/>
              </w:rPr>
            </w:pPr>
            <w:r>
              <w:rPr>
                <w:rFonts w:ascii="宋体" w:eastAsia="宋体" w:hAnsi="宋体" w:cs="宋体" w:hint="eastAsia"/>
                <w:noProof/>
                <w:szCs w:val="21"/>
              </w:rPr>
              <w:drawing>
                <wp:inline distT="0" distB="0" distL="0" distR="0">
                  <wp:extent cx="4403090" cy="815340"/>
                  <wp:effectExtent l="0" t="0" r="16510" b="3810"/>
                  <wp:docPr id="20" name="picture" descr="descript"/>
                  <wp:cNvGraphicFramePr/>
                  <a:graphic xmlns:a="http://schemas.openxmlformats.org/drawingml/2006/main">
                    <a:graphicData uri="http://schemas.openxmlformats.org/drawingml/2006/picture">
                      <pic:pic xmlns:pic="http://schemas.openxmlformats.org/drawingml/2006/picture">
                        <pic:nvPicPr>
                          <pic:cNvPr id="20" name="picture" descr="descript"/>
                          <pic:cNvPicPr/>
                        </pic:nvPicPr>
                        <pic:blipFill>
                          <a:blip r:embed="rId14"/>
                          <a:srcRect/>
                          <a:stretch>
                            <a:fillRect/>
                          </a:stretch>
                        </pic:blipFill>
                        <pic:spPr>
                          <a:xfrm>
                            <a:off x="0" y="0"/>
                            <a:ext cx="4403090" cy="815340"/>
                          </a:xfrm>
                          <a:prstGeom prst="rect">
                            <a:avLst/>
                          </a:prstGeom>
                        </pic:spPr>
                      </pic:pic>
                    </a:graphicData>
                  </a:graphic>
                </wp:inline>
              </w:drawing>
            </w:r>
          </w:p>
        </w:tc>
      </w:tr>
      <w:tr w:rsidR="003C1765">
        <w:trPr>
          <w:trHeight w:val="2042"/>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2.2.1 教师课表</w:t>
            </w:r>
          </w:p>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2.2.2.1专业负责人制度</w:t>
            </w:r>
          </w:p>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2.2.2.2 教师教师资格证、身份证、学位证、学历证、职称证、兼职教师证明</w:t>
            </w:r>
          </w:p>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2.2.3.企业或行业实践经历、相关专业职业资格证书、专业相关的社会服务证明</w:t>
            </w: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075"/>
        <w:gridCol w:w="500"/>
        <w:gridCol w:w="657"/>
      </w:tblGrid>
      <w:tr w:rsidR="003C1765">
        <w:trPr>
          <w:trHeight w:val="420"/>
        </w:trPr>
        <w:tc>
          <w:tcPr>
            <w:tcW w:w="1276" w:type="dxa"/>
            <w:vMerge w:val="restart"/>
            <w:vAlign w:val="center"/>
          </w:tcPr>
          <w:p w:rsidR="003C1765" w:rsidRDefault="00C14993">
            <w:pPr>
              <w:widowControl/>
              <w:jc w:val="center"/>
              <w:rPr>
                <w:rFonts w:ascii="宋体" w:eastAsia="宋体" w:hAnsi="宋体" w:cs="宋体"/>
                <w:b/>
                <w:szCs w:val="21"/>
              </w:rPr>
            </w:pPr>
            <w:r>
              <w:rPr>
                <w:rFonts w:ascii="宋体" w:eastAsia="宋体" w:hAnsi="宋体" w:cs="宋体" w:hint="eastAsia"/>
                <w:szCs w:val="21"/>
              </w:rPr>
              <w:br w:type="page"/>
            </w: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075"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157"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609"/>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5075" w:type="dxa"/>
            <w:vMerge/>
            <w:vAlign w:val="center"/>
          </w:tcPr>
          <w:p w:rsidR="003C1765" w:rsidRDefault="003C1765">
            <w:pPr>
              <w:adjustRightInd w:val="0"/>
              <w:snapToGrid w:val="0"/>
              <w:jc w:val="center"/>
              <w:rPr>
                <w:rFonts w:ascii="宋体" w:eastAsia="宋体" w:hAnsi="宋体" w:cs="宋体"/>
                <w:szCs w:val="21"/>
              </w:rPr>
            </w:pPr>
          </w:p>
        </w:tc>
        <w:tc>
          <w:tcPr>
            <w:tcW w:w="500" w:type="dxa"/>
            <w:vAlign w:val="center"/>
          </w:tcPr>
          <w:p w:rsidR="003C1765" w:rsidRDefault="00C14993">
            <w:pPr>
              <w:adjustRightInd w:val="0"/>
              <w:snapToGrid w:val="0"/>
              <w:jc w:val="center"/>
              <w:rPr>
                <w:rFonts w:ascii="宋体" w:eastAsia="宋体" w:hAnsi="宋体" w:cs="宋体"/>
                <w:b/>
                <w:bCs/>
                <w:szCs w:val="21"/>
              </w:rPr>
            </w:pPr>
            <w:r>
              <w:rPr>
                <w:rFonts w:ascii="宋体" w:eastAsia="宋体" w:hAnsi="宋体" w:cs="宋体" w:hint="eastAsia"/>
                <w:b/>
                <w:bCs/>
                <w:szCs w:val="21"/>
              </w:rPr>
              <w:t>等级</w:t>
            </w:r>
          </w:p>
        </w:tc>
        <w:tc>
          <w:tcPr>
            <w:tcW w:w="657" w:type="dxa"/>
            <w:vAlign w:val="center"/>
          </w:tcPr>
          <w:p w:rsidR="003C1765" w:rsidRDefault="00C14993">
            <w:pPr>
              <w:adjustRightInd w:val="0"/>
              <w:snapToGrid w:val="0"/>
              <w:jc w:val="center"/>
              <w:rPr>
                <w:rFonts w:ascii="宋体" w:eastAsia="宋体" w:hAnsi="宋体" w:cs="宋体"/>
                <w:b/>
                <w:bCs/>
                <w:szCs w:val="21"/>
              </w:rPr>
            </w:pPr>
            <w:r>
              <w:rPr>
                <w:rFonts w:ascii="宋体" w:eastAsia="宋体" w:hAnsi="宋体" w:cs="宋体" w:hint="eastAsia"/>
                <w:b/>
                <w:bCs/>
                <w:szCs w:val="21"/>
              </w:rPr>
              <w:t>等级系数</w:t>
            </w:r>
          </w:p>
        </w:tc>
      </w:tr>
      <w:tr w:rsidR="003C1765">
        <w:trPr>
          <w:trHeight w:val="1398"/>
        </w:trPr>
        <w:tc>
          <w:tcPr>
            <w:tcW w:w="1276" w:type="dxa"/>
            <w:vMerge w:val="restart"/>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2.3</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教师</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教学</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和科</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研创</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作水</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平与</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业绩</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（4分）</w:t>
            </w:r>
          </w:p>
          <w:p w:rsidR="003C1765" w:rsidRDefault="003C1765">
            <w:pPr>
              <w:pStyle w:val="a0"/>
              <w:rPr>
                <w:rFonts w:ascii="宋体" w:eastAsia="宋体" w:hAnsi="宋体" w:cs="宋体"/>
                <w:sz w:val="21"/>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2.3.1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教师教学业绩（1分）</w:t>
            </w:r>
          </w:p>
        </w:tc>
        <w:tc>
          <w:tcPr>
            <w:tcW w:w="5075" w:type="dxa"/>
          </w:tcPr>
          <w:p w:rsidR="003C1765" w:rsidRDefault="00C14993">
            <w:pPr>
              <w:widowControl/>
              <w:jc w:val="left"/>
              <w:textAlignment w:val="top"/>
              <w:rPr>
                <w:rFonts w:ascii="宋体" w:eastAsia="宋体" w:hAnsi="宋体" w:cs="宋体"/>
                <w:szCs w:val="21"/>
              </w:rPr>
            </w:pPr>
            <w:r>
              <w:rPr>
                <w:rFonts w:ascii="宋体" w:eastAsia="宋体" w:hAnsi="宋体" w:cs="宋体" w:hint="eastAsia"/>
                <w:kern w:val="0"/>
                <w:szCs w:val="21"/>
              </w:rPr>
              <w:t>近五年专业教师治学严谨、教书育人、为人师表，参加各类校级及以上教学竞赛获奖、获得校级及以上教学类荣誉称号、指导学生参加学科竞赛获省级及以上等级奖，或指导学生研究性学习项目、创新创业项目获得省级及以上立项；单人多次获奖的不重复计算</w:t>
            </w:r>
          </w:p>
        </w:tc>
        <w:tc>
          <w:tcPr>
            <w:tcW w:w="500" w:type="dxa"/>
            <w:vAlign w:val="center"/>
          </w:tcPr>
          <w:p w:rsidR="003C1765" w:rsidRDefault="001A0AF0">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657" w:type="dxa"/>
            <w:vAlign w:val="center"/>
          </w:tcPr>
          <w:p w:rsidR="003C1765" w:rsidRDefault="001A0AF0">
            <w:pPr>
              <w:adjustRightInd w:val="0"/>
              <w:snapToGrid w:val="0"/>
              <w:jc w:val="center"/>
              <w:rPr>
                <w:rFonts w:ascii="宋体" w:eastAsia="宋体" w:hAnsi="宋体" w:cs="宋体"/>
                <w:szCs w:val="21"/>
              </w:rPr>
            </w:pPr>
            <w:r>
              <w:rPr>
                <w:rFonts w:ascii="宋体" w:eastAsia="宋体" w:hAnsi="宋体" w:cs="宋体" w:hint="eastAsia"/>
                <w:szCs w:val="21"/>
              </w:rPr>
              <w:t>0.5</w:t>
            </w:r>
          </w:p>
        </w:tc>
      </w:tr>
      <w:tr w:rsidR="001A0AF0">
        <w:trPr>
          <w:trHeight w:val="1233"/>
        </w:trPr>
        <w:tc>
          <w:tcPr>
            <w:tcW w:w="1276" w:type="dxa"/>
            <w:vMerge/>
            <w:vAlign w:val="center"/>
          </w:tcPr>
          <w:p w:rsidR="001A0AF0" w:rsidRDefault="001A0AF0">
            <w:pPr>
              <w:adjustRightInd w:val="0"/>
              <w:snapToGrid w:val="0"/>
              <w:jc w:val="center"/>
              <w:rPr>
                <w:rFonts w:ascii="宋体" w:eastAsia="宋体" w:hAnsi="宋体" w:cs="宋体"/>
                <w:szCs w:val="21"/>
              </w:rPr>
            </w:pPr>
          </w:p>
        </w:tc>
        <w:tc>
          <w:tcPr>
            <w:tcW w:w="1559" w:type="dxa"/>
            <w:vAlign w:val="center"/>
          </w:tcPr>
          <w:p w:rsidR="001A0AF0" w:rsidRDefault="001A0AF0">
            <w:pPr>
              <w:adjustRightInd w:val="0"/>
              <w:snapToGrid w:val="0"/>
              <w:jc w:val="center"/>
              <w:rPr>
                <w:rFonts w:ascii="宋体" w:eastAsia="宋体" w:hAnsi="宋体" w:cs="宋体"/>
                <w:szCs w:val="21"/>
              </w:rPr>
            </w:pPr>
            <w:r>
              <w:rPr>
                <w:rFonts w:ascii="宋体" w:eastAsia="宋体" w:hAnsi="宋体" w:cs="宋体" w:hint="eastAsia"/>
                <w:szCs w:val="21"/>
              </w:rPr>
              <w:t>2.3.2</w:t>
            </w:r>
          </w:p>
          <w:p w:rsidR="001A0AF0" w:rsidRDefault="001A0AF0">
            <w:pPr>
              <w:adjustRightInd w:val="0"/>
              <w:snapToGrid w:val="0"/>
              <w:jc w:val="center"/>
              <w:rPr>
                <w:rFonts w:ascii="宋体" w:eastAsia="宋体" w:hAnsi="宋体" w:cs="宋体"/>
                <w:szCs w:val="21"/>
              </w:rPr>
            </w:pPr>
            <w:r>
              <w:rPr>
                <w:rFonts w:ascii="宋体" w:eastAsia="宋体" w:hAnsi="宋体" w:cs="宋体" w:hint="eastAsia"/>
                <w:szCs w:val="21"/>
              </w:rPr>
              <w:t>教师科研和创作情况</w:t>
            </w:r>
          </w:p>
          <w:p w:rsidR="001A0AF0" w:rsidRDefault="001A0AF0">
            <w:pPr>
              <w:adjustRightInd w:val="0"/>
              <w:snapToGrid w:val="0"/>
              <w:jc w:val="center"/>
              <w:rPr>
                <w:rFonts w:ascii="宋体" w:eastAsia="宋体" w:hAnsi="宋体" w:cs="宋体"/>
                <w:szCs w:val="21"/>
              </w:rPr>
            </w:pPr>
            <w:r>
              <w:rPr>
                <w:rFonts w:ascii="宋体" w:eastAsia="宋体" w:hAnsi="宋体" w:cs="宋体" w:hint="eastAsia"/>
                <w:szCs w:val="21"/>
              </w:rPr>
              <w:t>（2分）</w:t>
            </w:r>
          </w:p>
        </w:tc>
        <w:tc>
          <w:tcPr>
            <w:tcW w:w="5075" w:type="dxa"/>
          </w:tcPr>
          <w:p w:rsidR="001A0AF0" w:rsidRDefault="001A0AF0">
            <w:pPr>
              <w:widowControl/>
              <w:jc w:val="left"/>
              <w:textAlignment w:val="top"/>
              <w:rPr>
                <w:rFonts w:ascii="宋体" w:eastAsia="宋体" w:hAnsi="宋体" w:cs="宋体"/>
                <w:szCs w:val="21"/>
              </w:rPr>
            </w:pPr>
            <w:r>
              <w:rPr>
                <w:rFonts w:ascii="宋体" w:eastAsia="宋体" w:hAnsi="宋体" w:cs="宋体" w:hint="eastAsia"/>
                <w:kern w:val="0"/>
                <w:szCs w:val="21"/>
              </w:rPr>
              <w:t>近五年，专业教师以第一署名单位发表核心期刊及以上学术论文、专利、软件著作权、作品等合计不少于2件/人/年、科研项目经费不少于3万/人/年；获得省部级及以上科研奖励不少于1项／人</w:t>
            </w:r>
          </w:p>
        </w:tc>
        <w:tc>
          <w:tcPr>
            <w:tcW w:w="500" w:type="dxa"/>
            <w:vAlign w:val="center"/>
          </w:tcPr>
          <w:p w:rsidR="001A0AF0" w:rsidRDefault="001A0AF0" w:rsidP="00830848">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657" w:type="dxa"/>
            <w:vAlign w:val="center"/>
          </w:tcPr>
          <w:p w:rsidR="001A0AF0" w:rsidRDefault="001A0AF0" w:rsidP="00830848">
            <w:pPr>
              <w:adjustRightInd w:val="0"/>
              <w:snapToGrid w:val="0"/>
              <w:jc w:val="center"/>
              <w:rPr>
                <w:rFonts w:ascii="宋体" w:eastAsia="宋体" w:hAnsi="宋体" w:cs="宋体"/>
                <w:szCs w:val="21"/>
              </w:rPr>
            </w:pPr>
            <w:r>
              <w:rPr>
                <w:rFonts w:ascii="宋体" w:eastAsia="宋体" w:hAnsi="宋体" w:cs="宋体" w:hint="eastAsia"/>
                <w:szCs w:val="21"/>
              </w:rPr>
              <w:t>0.5</w:t>
            </w:r>
          </w:p>
        </w:tc>
      </w:tr>
      <w:tr w:rsidR="003C1765">
        <w:trPr>
          <w:trHeight w:val="1398"/>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2.3.3</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中青年教师发展（1分）</w:t>
            </w:r>
          </w:p>
        </w:tc>
        <w:tc>
          <w:tcPr>
            <w:tcW w:w="5075" w:type="dxa"/>
          </w:tcPr>
          <w:p w:rsidR="003C1765" w:rsidRDefault="00C14993">
            <w:pPr>
              <w:widowControl/>
              <w:jc w:val="left"/>
              <w:textAlignment w:val="top"/>
              <w:rPr>
                <w:rFonts w:ascii="宋体" w:eastAsia="宋体" w:hAnsi="宋体" w:cs="宋体"/>
                <w:szCs w:val="21"/>
              </w:rPr>
            </w:pPr>
            <w:r>
              <w:rPr>
                <w:rFonts w:ascii="宋体" w:eastAsia="宋体" w:hAnsi="宋体" w:cs="宋体" w:hint="eastAsia"/>
                <w:kern w:val="0"/>
                <w:szCs w:val="21"/>
              </w:rPr>
              <w:t>专业实施青年教师上岗培训制度；近五年实施中青年专业教师培养的比例，包括参加3个月及以上的国内外学术访问或课程进修、去行业单位参加3个月及以上实践锻炼、在职攻读硕博士学位、参加各类教学会议或培训、各类省级人才培养对象验收合格，单人多次接受培养的不重复</w:t>
            </w:r>
          </w:p>
        </w:tc>
        <w:tc>
          <w:tcPr>
            <w:tcW w:w="500" w:type="dxa"/>
            <w:vAlign w:val="center"/>
          </w:tcPr>
          <w:p w:rsidR="003C1765" w:rsidRDefault="00C14993" w:rsidP="001A0AF0">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57"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5171"/>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教师教学业绩</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自环境艺术专业成立两年以来，教授职称教师均承担两门以上专业本科生的课程教学；副高级及讲师职称教师承担本科生的课程教学。同时部分教师承担大学公选课和继续教育、教育部美育浸润计划、非遗研培任务及相关专业的选修课。</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环艺专业成立才两年，一名老师获得天富杯最受欢迎公选课老师荣誉，两项教学成果奖，两项国家教师数字创意教学技能级微课大赛国家级优秀一项，省级一等一项，专业老师在博士在读的同时，承担了一带一路孔子常院中方院长，多次获得国际奖励，报导学生创业创新项目3项，在学科大赛上指导学生获奖近4项。</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教师科研创作情况</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教师发表教学、科研论文近20余篇，出版教材、专著6部，获得科研经费30余万元。以课程内容出发，研究相关课程前沿问题。相关专业老师积极申请兵团人文科研项目，民委项目１项，国家哲社项目2项，教育部项目1项，校级5项，横</w:t>
            </w:r>
            <w:r>
              <w:rPr>
                <w:rFonts w:ascii="宋体" w:eastAsia="宋体" w:hAnsi="宋体" w:cs="宋体" w:hint="eastAsia"/>
                <w:szCs w:val="21"/>
              </w:rPr>
              <w:lastRenderedPageBreak/>
              <w:t>向2项，并且完成了相关结项工作。校级人文社科奖励两项。人均署名第一的论文及专利及老师人均不少于2项，科研经费人均不少于3/人/年，教学科研成果丰硕。</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中青年教师发展</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在教师发展方面，通过培训，科研以及相关教学技能的培训，美术与设计系中老教师帮助新教师备课,进行说课的培训。开展教研活动与会议,教师相互听课,师生座谈会,学院与大学的教师技能培训均有参加。。</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美术与设计系中老教师帮助新教师备课,进行说课的培训。开展教研活动与会议,教师相互听课,师生座谈会,学院与大学的教师技能培训均有参加。环艺老师课后承担学生的学科竞赛辅导与创新创业实践项目,并一起参与社会实践。积极参与教学改革项目,做好教学研究。书写相关专业方向的教材。</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671"/>
              <w:gridCol w:w="850"/>
              <w:gridCol w:w="1276"/>
              <w:gridCol w:w="992"/>
              <w:gridCol w:w="568"/>
              <w:gridCol w:w="1043"/>
            </w:tblGrid>
            <w:tr w:rsidR="00645A79" w:rsidTr="001B4EDE">
              <w:trPr>
                <w:trHeight w:val="810"/>
              </w:trPr>
              <w:tc>
                <w:tcPr>
                  <w:tcW w:w="642" w:type="dxa"/>
                </w:tcPr>
                <w:p w:rsidR="00645A79" w:rsidRDefault="00645A79" w:rsidP="001B4EDE"/>
                <w:p w:rsidR="00645A79" w:rsidRDefault="00645A79" w:rsidP="001B4EDE"/>
              </w:tc>
              <w:tc>
                <w:tcPr>
                  <w:tcW w:w="671" w:type="dxa"/>
                </w:tcPr>
                <w:p w:rsidR="00645A79" w:rsidRDefault="00645A79" w:rsidP="001B4EDE">
                  <w:r>
                    <w:rPr>
                      <w:rFonts w:hint="eastAsia"/>
                    </w:rPr>
                    <w:t>中青年教师人数</w:t>
                  </w:r>
                </w:p>
              </w:tc>
              <w:tc>
                <w:tcPr>
                  <w:tcW w:w="850" w:type="dxa"/>
                </w:tcPr>
                <w:p w:rsidR="00645A79" w:rsidRDefault="00645A79" w:rsidP="001B4EDE">
                  <w:r>
                    <w:rPr>
                      <w:rFonts w:hint="eastAsia"/>
                    </w:rPr>
                    <w:t>会议次数</w:t>
                  </w:r>
                </w:p>
                <w:p w:rsidR="00645A79" w:rsidRDefault="00645A79" w:rsidP="001B4EDE"/>
              </w:tc>
              <w:tc>
                <w:tcPr>
                  <w:tcW w:w="1276" w:type="dxa"/>
                </w:tcPr>
                <w:p w:rsidR="00645A79" w:rsidRDefault="00645A79" w:rsidP="001B4EDE">
                  <w:r>
                    <w:rPr>
                      <w:rFonts w:hint="eastAsia"/>
                    </w:rPr>
                    <w:t>会议时长(天)</w:t>
                  </w:r>
                </w:p>
                <w:p w:rsidR="00645A79" w:rsidRDefault="00645A79" w:rsidP="001B4EDE">
                  <w:pPr>
                    <w:widowControl/>
                    <w:jc w:val="left"/>
                  </w:pPr>
                </w:p>
                <w:p w:rsidR="00645A79" w:rsidRDefault="00645A79" w:rsidP="001B4EDE"/>
              </w:tc>
              <w:tc>
                <w:tcPr>
                  <w:tcW w:w="992" w:type="dxa"/>
                </w:tcPr>
                <w:p w:rsidR="00645A79" w:rsidRDefault="00645A79" w:rsidP="001B4EDE">
                  <w:r>
                    <w:rPr>
                      <w:rFonts w:hint="eastAsia"/>
                    </w:rPr>
                    <w:t>会议性质</w:t>
                  </w:r>
                </w:p>
                <w:p w:rsidR="00645A79" w:rsidRDefault="00645A79" w:rsidP="001B4EDE"/>
              </w:tc>
              <w:tc>
                <w:tcPr>
                  <w:tcW w:w="1611" w:type="dxa"/>
                  <w:gridSpan w:val="2"/>
                </w:tcPr>
                <w:p w:rsidR="00645A79" w:rsidRDefault="00645A79" w:rsidP="001B4EDE">
                  <w:pPr>
                    <w:widowControl/>
                    <w:jc w:val="left"/>
                  </w:pPr>
                </w:p>
                <w:p w:rsidR="00645A79" w:rsidRDefault="00645A79" w:rsidP="001B4EDE">
                  <w:r>
                    <w:rPr>
                      <w:rFonts w:hint="eastAsia"/>
                    </w:rPr>
                    <w:t>会议比例</w:t>
                  </w:r>
                </w:p>
              </w:tc>
            </w:tr>
            <w:tr w:rsidR="00645A79" w:rsidTr="001B4EDE">
              <w:trPr>
                <w:trHeight w:val="510"/>
              </w:trPr>
              <w:tc>
                <w:tcPr>
                  <w:tcW w:w="642" w:type="dxa"/>
                  <w:vMerge w:val="restart"/>
                </w:tcPr>
                <w:p w:rsidR="00645A79" w:rsidRDefault="00645A79" w:rsidP="001B4EDE">
                  <w:r>
                    <w:rPr>
                      <w:rFonts w:hint="eastAsia"/>
                    </w:rPr>
                    <w:t>2021</w:t>
                  </w:r>
                </w:p>
                <w:p w:rsidR="00645A79" w:rsidRDefault="00645A79" w:rsidP="001B4EDE"/>
              </w:tc>
              <w:tc>
                <w:tcPr>
                  <w:tcW w:w="671" w:type="dxa"/>
                  <w:vMerge w:val="restart"/>
                </w:tcPr>
                <w:p w:rsidR="00645A79" w:rsidRDefault="00645A79" w:rsidP="001B4EDE">
                  <w:r>
                    <w:rPr>
                      <w:rFonts w:hint="eastAsia"/>
                    </w:rPr>
                    <w:t>7</w:t>
                  </w:r>
                </w:p>
              </w:tc>
              <w:tc>
                <w:tcPr>
                  <w:tcW w:w="850" w:type="dxa"/>
                  <w:vMerge w:val="restart"/>
                </w:tcPr>
                <w:p w:rsidR="00645A79" w:rsidRDefault="00645A79" w:rsidP="001B4EDE">
                  <w:r>
                    <w:rPr>
                      <w:rFonts w:hint="eastAsia"/>
                    </w:rPr>
                    <w:t>30</w:t>
                  </w:r>
                </w:p>
              </w:tc>
              <w:tc>
                <w:tcPr>
                  <w:tcW w:w="1276" w:type="dxa"/>
                  <w:vMerge w:val="restart"/>
                </w:tcPr>
                <w:p w:rsidR="00645A79" w:rsidRDefault="00645A79" w:rsidP="001B4EDE">
                  <w:r>
                    <w:rPr>
                      <w:rFonts w:hint="eastAsia"/>
                    </w:rPr>
                    <w:t>0.2</w:t>
                  </w:r>
                </w:p>
              </w:tc>
              <w:tc>
                <w:tcPr>
                  <w:tcW w:w="992" w:type="dxa"/>
                  <w:vMerge w:val="restart"/>
                </w:tcPr>
                <w:p w:rsidR="00645A79" w:rsidRDefault="00645A79" w:rsidP="001B4EDE">
                  <w:r>
                    <w:rPr>
                      <w:rFonts w:hint="eastAsia"/>
                    </w:rPr>
                    <w:t>线上，线上，</w:t>
                  </w:r>
                </w:p>
              </w:tc>
              <w:tc>
                <w:tcPr>
                  <w:tcW w:w="568" w:type="dxa"/>
                </w:tcPr>
                <w:p w:rsidR="00645A79" w:rsidRDefault="00645A79" w:rsidP="001B4EDE">
                  <w:r>
                    <w:rPr>
                      <w:rFonts w:hint="eastAsia"/>
                    </w:rPr>
                    <w:t>专业</w:t>
                  </w:r>
                </w:p>
              </w:tc>
              <w:tc>
                <w:tcPr>
                  <w:tcW w:w="1043" w:type="dxa"/>
                </w:tcPr>
                <w:p w:rsidR="00645A79" w:rsidRDefault="00645A79" w:rsidP="001B4EDE">
                  <w:r>
                    <w:rPr>
                      <w:rFonts w:hint="eastAsia"/>
                    </w:rPr>
                    <w:t>13%</w:t>
                  </w:r>
                </w:p>
              </w:tc>
            </w:tr>
            <w:tr w:rsidR="00645A79" w:rsidTr="001B4EDE">
              <w:trPr>
                <w:trHeight w:val="345"/>
              </w:trPr>
              <w:tc>
                <w:tcPr>
                  <w:tcW w:w="642" w:type="dxa"/>
                  <w:vMerge/>
                </w:tcPr>
                <w:p w:rsidR="00645A79" w:rsidRDefault="00645A79" w:rsidP="001B4EDE"/>
              </w:tc>
              <w:tc>
                <w:tcPr>
                  <w:tcW w:w="671" w:type="dxa"/>
                  <w:vMerge/>
                </w:tcPr>
                <w:p w:rsidR="00645A79" w:rsidRDefault="00645A79" w:rsidP="001B4EDE"/>
              </w:tc>
              <w:tc>
                <w:tcPr>
                  <w:tcW w:w="850" w:type="dxa"/>
                  <w:vMerge/>
                </w:tcPr>
                <w:p w:rsidR="00645A79" w:rsidRDefault="00645A79" w:rsidP="001B4EDE"/>
              </w:tc>
              <w:tc>
                <w:tcPr>
                  <w:tcW w:w="1276" w:type="dxa"/>
                  <w:vMerge/>
                </w:tcPr>
                <w:p w:rsidR="00645A79" w:rsidRDefault="00645A79" w:rsidP="001B4EDE"/>
              </w:tc>
              <w:tc>
                <w:tcPr>
                  <w:tcW w:w="992" w:type="dxa"/>
                  <w:vMerge/>
                </w:tcPr>
                <w:p w:rsidR="00645A79" w:rsidRDefault="00645A79" w:rsidP="001B4EDE"/>
              </w:tc>
              <w:tc>
                <w:tcPr>
                  <w:tcW w:w="568" w:type="dxa"/>
                </w:tcPr>
                <w:p w:rsidR="00645A79" w:rsidRDefault="00645A79" w:rsidP="001B4EDE">
                  <w:r>
                    <w:rPr>
                      <w:rFonts w:hint="eastAsia"/>
                    </w:rPr>
                    <w:t>教学</w:t>
                  </w:r>
                </w:p>
              </w:tc>
              <w:tc>
                <w:tcPr>
                  <w:tcW w:w="1043" w:type="dxa"/>
                </w:tcPr>
                <w:p w:rsidR="00645A79" w:rsidRDefault="00645A79" w:rsidP="001B4EDE">
                  <w:r>
                    <w:rPr>
                      <w:rFonts w:hint="eastAsia"/>
                    </w:rPr>
                    <w:t>12%</w:t>
                  </w:r>
                </w:p>
              </w:tc>
            </w:tr>
            <w:tr w:rsidR="00645A79" w:rsidTr="001B4EDE">
              <w:trPr>
                <w:trHeight w:val="765"/>
              </w:trPr>
              <w:tc>
                <w:tcPr>
                  <w:tcW w:w="642" w:type="dxa"/>
                  <w:vMerge w:val="restart"/>
                </w:tcPr>
                <w:p w:rsidR="00645A79" w:rsidRDefault="00645A79" w:rsidP="001B4EDE">
                  <w:r>
                    <w:rPr>
                      <w:rFonts w:hint="eastAsia"/>
                    </w:rPr>
                    <w:t>2022</w:t>
                  </w:r>
                </w:p>
              </w:tc>
              <w:tc>
                <w:tcPr>
                  <w:tcW w:w="671" w:type="dxa"/>
                  <w:vMerge w:val="restart"/>
                </w:tcPr>
                <w:p w:rsidR="00645A79" w:rsidRDefault="00645A79" w:rsidP="001B4EDE">
                  <w:r>
                    <w:rPr>
                      <w:rFonts w:hint="eastAsia"/>
                    </w:rPr>
                    <w:t>7</w:t>
                  </w:r>
                </w:p>
              </w:tc>
              <w:tc>
                <w:tcPr>
                  <w:tcW w:w="850" w:type="dxa"/>
                  <w:vMerge w:val="restart"/>
                </w:tcPr>
                <w:p w:rsidR="00645A79" w:rsidRDefault="00645A79" w:rsidP="001B4EDE">
                  <w:r>
                    <w:rPr>
                      <w:rFonts w:hint="eastAsia"/>
                    </w:rPr>
                    <w:t>39</w:t>
                  </w:r>
                </w:p>
              </w:tc>
              <w:tc>
                <w:tcPr>
                  <w:tcW w:w="1276" w:type="dxa"/>
                  <w:vMerge w:val="restart"/>
                </w:tcPr>
                <w:p w:rsidR="00645A79" w:rsidRDefault="00645A79" w:rsidP="001B4EDE">
                  <w:r>
                    <w:rPr>
                      <w:rFonts w:hint="eastAsia"/>
                    </w:rPr>
                    <w:t>0.2</w:t>
                  </w:r>
                </w:p>
              </w:tc>
              <w:tc>
                <w:tcPr>
                  <w:tcW w:w="992" w:type="dxa"/>
                  <w:vMerge w:val="restart"/>
                </w:tcPr>
                <w:p w:rsidR="00645A79" w:rsidRDefault="00645A79" w:rsidP="001B4EDE">
                  <w:r>
                    <w:rPr>
                      <w:rFonts w:hint="eastAsia"/>
                    </w:rPr>
                    <w:t>线上，线上，</w:t>
                  </w:r>
                </w:p>
              </w:tc>
              <w:tc>
                <w:tcPr>
                  <w:tcW w:w="568" w:type="dxa"/>
                </w:tcPr>
                <w:p w:rsidR="00645A79" w:rsidRDefault="00645A79" w:rsidP="001B4EDE">
                  <w:r>
                    <w:rPr>
                      <w:rFonts w:hint="eastAsia"/>
                    </w:rPr>
                    <w:t>专业</w:t>
                  </w:r>
                </w:p>
              </w:tc>
              <w:tc>
                <w:tcPr>
                  <w:tcW w:w="1043" w:type="dxa"/>
                </w:tcPr>
                <w:p w:rsidR="00645A79" w:rsidRDefault="00645A79" w:rsidP="001B4EDE">
                  <w:r>
                    <w:rPr>
                      <w:rFonts w:hint="eastAsia"/>
                    </w:rPr>
                    <w:t>19%</w:t>
                  </w:r>
                </w:p>
              </w:tc>
            </w:tr>
            <w:tr w:rsidR="00645A79" w:rsidTr="001B4EDE">
              <w:trPr>
                <w:trHeight w:val="615"/>
              </w:trPr>
              <w:tc>
                <w:tcPr>
                  <w:tcW w:w="642" w:type="dxa"/>
                  <w:vMerge/>
                </w:tcPr>
                <w:p w:rsidR="00645A79" w:rsidRDefault="00645A79" w:rsidP="001B4EDE"/>
              </w:tc>
              <w:tc>
                <w:tcPr>
                  <w:tcW w:w="671" w:type="dxa"/>
                  <w:vMerge/>
                </w:tcPr>
                <w:p w:rsidR="00645A79" w:rsidRDefault="00645A79" w:rsidP="001B4EDE"/>
              </w:tc>
              <w:tc>
                <w:tcPr>
                  <w:tcW w:w="850" w:type="dxa"/>
                  <w:vMerge/>
                </w:tcPr>
                <w:p w:rsidR="00645A79" w:rsidRDefault="00645A79" w:rsidP="001B4EDE"/>
              </w:tc>
              <w:tc>
                <w:tcPr>
                  <w:tcW w:w="1276" w:type="dxa"/>
                  <w:vMerge/>
                </w:tcPr>
                <w:p w:rsidR="00645A79" w:rsidRDefault="00645A79" w:rsidP="001B4EDE"/>
              </w:tc>
              <w:tc>
                <w:tcPr>
                  <w:tcW w:w="992" w:type="dxa"/>
                  <w:vMerge/>
                </w:tcPr>
                <w:p w:rsidR="00645A79" w:rsidRDefault="00645A79" w:rsidP="001B4EDE"/>
              </w:tc>
              <w:tc>
                <w:tcPr>
                  <w:tcW w:w="568" w:type="dxa"/>
                </w:tcPr>
                <w:p w:rsidR="00645A79" w:rsidRDefault="00645A79" w:rsidP="001B4EDE">
                  <w:r>
                    <w:rPr>
                      <w:rFonts w:hint="eastAsia"/>
                    </w:rPr>
                    <w:t>教学</w:t>
                  </w:r>
                </w:p>
              </w:tc>
              <w:tc>
                <w:tcPr>
                  <w:tcW w:w="1043" w:type="dxa"/>
                </w:tcPr>
                <w:p w:rsidR="00645A79" w:rsidRDefault="00645A79" w:rsidP="001B4EDE">
                  <w:r>
                    <w:rPr>
                      <w:rFonts w:hint="eastAsia"/>
                    </w:rPr>
                    <w:t>2%</w:t>
                  </w:r>
                </w:p>
              </w:tc>
            </w:tr>
          </w:tbl>
          <w:p w:rsidR="003C1765" w:rsidRPr="00645A79" w:rsidRDefault="003C1765">
            <w:pPr>
              <w:spacing w:line="360" w:lineRule="auto"/>
              <w:ind w:firstLineChars="200" w:firstLine="420"/>
              <w:rPr>
                <w:rFonts w:ascii="宋体" w:eastAsia="宋体" w:hAnsi="宋体" w:cs="宋体"/>
                <w:szCs w:val="21"/>
              </w:rPr>
            </w:pPr>
          </w:p>
          <w:p w:rsidR="003C1765" w:rsidRDefault="00C14993">
            <w:pPr>
              <w:snapToGrid w:val="0"/>
              <w:spacing w:line="400" w:lineRule="exact"/>
              <w:rPr>
                <w:rFonts w:ascii="宋体" w:eastAsia="宋体" w:hAnsi="宋体" w:cs="宋体"/>
                <w:szCs w:val="21"/>
              </w:rPr>
            </w:pPr>
            <w:r>
              <w:rPr>
                <w:rFonts w:ascii="宋体" w:eastAsia="宋体" w:hAnsi="宋体" w:cs="宋体" w:hint="eastAsia"/>
                <w:szCs w:val="21"/>
              </w:rPr>
              <w:t xml:space="preserve">    参与时下国内国外最新的学科以及教学相关会议，环艺专业成立两年，这两年疫情中，教师们参与了较多的线上会议，让教师接受到最新的知识. 购买最新的相关软件以及实验设备，让教师更新到最新的软件以及知识学习当中。与对口支援高校，建立更多的学习学习相关的先进教学理念及教学内容。</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鼓励形成环艺方向的室内景观公共艺术的教师课程群团队，打通课程的构架，进行教研室多方的经费支持，鼓励教师申报教学能手，教学名师,教学成果奖，教学改革项目以及相关的科研项目，辅导学生进行学科竞赛，以赛促教,以科研促进教学。</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鼓励年轻教师攻读博士，学位促进学科发展，其中已有一人完成博士学位，两位年轻老师博士博士在读。</w:t>
            </w:r>
          </w:p>
          <w:p w:rsidR="00771DE1" w:rsidRDefault="00771DE1" w:rsidP="00771DE1">
            <w:pPr>
              <w:pStyle w:val="a0"/>
            </w:pPr>
          </w:p>
          <w:p w:rsidR="00771DE1" w:rsidRPr="00771DE1" w:rsidRDefault="00771DE1" w:rsidP="00771DE1"/>
        </w:tc>
      </w:tr>
      <w:tr w:rsidR="003C1765">
        <w:trPr>
          <w:trHeight w:val="1473"/>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C14993">
            <w:pPr>
              <w:adjustRightInd w:val="0"/>
              <w:snapToGrid w:val="0"/>
              <w:rPr>
                <w:rFonts w:ascii="宋体" w:eastAsia="宋体" w:hAnsi="宋体" w:cs="宋体"/>
                <w:szCs w:val="21"/>
              </w:rPr>
            </w:pPr>
            <w:r>
              <w:rPr>
                <w:rFonts w:ascii="宋体" w:eastAsia="宋体" w:hAnsi="宋体" w:cs="宋体" w:hint="eastAsia"/>
                <w:szCs w:val="21"/>
              </w:rPr>
              <w:t>2.3.1教师获奖及指导学生</w:t>
            </w:r>
          </w:p>
          <w:p w:rsidR="003C1765" w:rsidRDefault="00C14993">
            <w:pPr>
              <w:adjustRightInd w:val="0"/>
              <w:snapToGrid w:val="0"/>
              <w:rPr>
                <w:rFonts w:ascii="宋体" w:eastAsia="宋体" w:hAnsi="宋体" w:cs="宋体"/>
                <w:szCs w:val="21"/>
              </w:rPr>
            </w:pPr>
            <w:r>
              <w:rPr>
                <w:rFonts w:ascii="宋体" w:eastAsia="宋体" w:hAnsi="宋体" w:cs="宋体" w:hint="eastAsia"/>
                <w:szCs w:val="21"/>
              </w:rPr>
              <w:t>2.3.2教师论文及结项立项书</w:t>
            </w:r>
          </w:p>
          <w:p w:rsidR="003C1765" w:rsidRDefault="00C14993">
            <w:pPr>
              <w:adjustRightInd w:val="0"/>
              <w:snapToGrid w:val="0"/>
              <w:rPr>
                <w:rFonts w:ascii="宋体" w:eastAsia="宋体" w:hAnsi="宋体" w:cs="宋体"/>
                <w:szCs w:val="21"/>
              </w:rPr>
            </w:pPr>
            <w:r>
              <w:rPr>
                <w:rFonts w:ascii="宋体" w:eastAsia="宋体" w:hAnsi="宋体" w:cs="宋体" w:hint="eastAsia"/>
                <w:szCs w:val="21"/>
              </w:rPr>
              <w:t>2.3.3会议证明</w:t>
            </w:r>
          </w:p>
          <w:p w:rsidR="003C1765" w:rsidRDefault="00C14993">
            <w:pPr>
              <w:adjustRightInd w:val="0"/>
              <w:snapToGrid w:val="0"/>
              <w:rPr>
                <w:rFonts w:ascii="宋体" w:eastAsia="宋体" w:hAnsi="宋体" w:cs="宋体"/>
                <w:szCs w:val="21"/>
              </w:rPr>
            </w:pPr>
            <w:r>
              <w:rPr>
                <w:rFonts w:ascii="宋体" w:eastAsia="宋体" w:hAnsi="宋体" w:cs="宋体" w:hint="eastAsia"/>
                <w:szCs w:val="21"/>
              </w:rPr>
              <w:t>2.3.4教师发表的学术论文专著</w:t>
            </w:r>
          </w:p>
          <w:p w:rsidR="003C1765" w:rsidRDefault="00C14993">
            <w:pPr>
              <w:adjustRightInd w:val="0"/>
              <w:snapToGrid w:val="0"/>
              <w:rPr>
                <w:rFonts w:ascii="宋体" w:eastAsia="宋体" w:hAnsi="宋体" w:cs="宋体"/>
                <w:szCs w:val="21"/>
              </w:rPr>
            </w:pPr>
            <w:r>
              <w:rPr>
                <w:rFonts w:ascii="宋体" w:eastAsia="宋体" w:hAnsi="宋体" w:cs="宋体" w:hint="eastAsia"/>
                <w:szCs w:val="21"/>
              </w:rPr>
              <w:t>2.3.5博士录取通知书，培训证书，人才称号证书</w:t>
            </w:r>
          </w:p>
        </w:tc>
      </w:tr>
    </w:tbl>
    <w:p w:rsidR="003C1765" w:rsidRDefault="003C1765"/>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584"/>
        <w:gridCol w:w="5187"/>
        <w:gridCol w:w="579"/>
        <w:gridCol w:w="672"/>
      </w:tblGrid>
      <w:tr w:rsidR="003C1765">
        <w:trPr>
          <w:trHeight w:val="402"/>
        </w:trPr>
        <w:tc>
          <w:tcPr>
            <w:tcW w:w="129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br w:type="page"/>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84"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187"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51"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597"/>
        </w:trPr>
        <w:tc>
          <w:tcPr>
            <w:tcW w:w="1296" w:type="dxa"/>
            <w:vMerge/>
            <w:vAlign w:val="center"/>
          </w:tcPr>
          <w:p w:rsidR="003C1765" w:rsidRDefault="003C1765">
            <w:pPr>
              <w:adjustRightInd w:val="0"/>
              <w:snapToGrid w:val="0"/>
              <w:jc w:val="center"/>
              <w:rPr>
                <w:rFonts w:ascii="宋体" w:eastAsia="宋体" w:hAnsi="宋体" w:cs="宋体"/>
                <w:szCs w:val="21"/>
              </w:rPr>
            </w:pPr>
          </w:p>
        </w:tc>
        <w:tc>
          <w:tcPr>
            <w:tcW w:w="1584" w:type="dxa"/>
            <w:vMerge/>
            <w:vAlign w:val="center"/>
          </w:tcPr>
          <w:p w:rsidR="003C1765" w:rsidRDefault="003C1765">
            <w:pPr>
              <w:adjustRightInd w:val="0"/>
              <w:snapToGrid w:val="0"/>
              <w:jc w:val="center"/>
              <w:rPr>
                <w:rFonts w:ascii="宋体" w:eastAsia="宋体" w:hAnsi="宋体" w:cs="宋体"/>
                <w:szCs w:val="21"/>
              </w:rPr>
            </w:pPr>
          </w:p>
        </w:tc>
        <w:tc>
          <w:tcPr>
            <w:tcW w:w="5187" w:type="dxa"/>
            <w:vMerge/>
            <w:vAlign w:val="center"/>
          </w:tcPr>
          <w:p w:rsidR="003C1765" w:rsidRDefault="003C1765">
            <w:pPr>
              <w:adjustRightInd w:val="0"/>
              <w:snapToGrid w:val="0"/>
              <w:jc w:val="center"/>
              <w:rPr>
                <w:rFonts w:ascii="宋体" w:eastAsia="宋体" w:hAnsi="宋体" w:cs="宋体"/>
                <w:szCs w:val="21"/>
              </w:rPr>
            </w:pPr>
          </w:p>
        </w:tc>
        <w:tc>
          <w:tcPr>
            <w:tcW w:w="579"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72"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6B552E">
        <w:trPr>
          <w:trHeight w:val="964"/>
        </w:trPr>
        <w:tc>
          <w:tcPr>
            <w:tcW w:w="1296" w:type="dxa"/>
            <w:vMerge w:val="restart"/>
            <w:vAlign w:val="center"/>
          </w:tcPr>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2.4</w:t>
            </w:r>
          </w:p>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教师精力</w:t>
            </w:r>
          </w:p>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投入（5分）</w:t>
            </w:r>
          </w:p>
          <w:p w:rsidR="006B552E" w:rsidRDefault="006B552E">
            <w:pPr>
              <w:pStyle w:val="a0"/>
              <w:rPr>
                <w:rFonts w:ascii="宋体" w:eastAsia="宋体" w:hAnsi="宋体" w:cs="宋体"/>
                <w:sz w:val="21"/>
                <w:szCs w:val="21"/>
              </w:rPr>
            </w:pPr>
          </w:p>
        </w:tc>
        <w:tc>
          <w:tcPr>
            <w:tcW w:w="1584" w:type="dxa"/>
            <w:vAlign w:val="center"/>
          </w:tcPr>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2.4.1</w:t>
            </w:r>
          </w:p>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教学任务承担（1分）</w:t>
            </w:r>
          </w:p>
        </w:tc>
        <w:tc>
          <w:tcPr>
            <w:tcW w:w="5187" w:type="dxa"/>
          </w:tcPr>
          <w:p w:rsidR="006B552E" w:rsidRDefault="006B552E">
            <w:pPr>
              <w:widowControl/>
              <w:jc w:val="left"/>
              <w:textAlignment w:val="top"/>
              <w:rPr>
                <w:rFonts w:ascii="宋体" w:eastAsia="宋体" w:hAnsi="宋体" w:cs="宋体"/>
                <w:szCs w:val="21"/>
              </w:rPr>
            </w:pPr>
            <w:r>
              <w:rPr>
                <w:rFonts w:ascii="宋体" w:eastAsia="宋体" w:hAnsi="宋体" w:cs="宋体" w:hint="eastAsia"/>
                <w:kern w:val="0"/>
                <w:szCs w:val="21"/>
              </w:rPr>
              <w:t>近五年高级职称教师为本科生授课比例达到90%以上；专业课程中近五年由高级职称教师授课比例除以高级职称教师比例达到0.8；企业行业兼职教师承担一定的教学任务</w:t>
            </w:r>
          </w:p>
        </w:tc>
        <w:tc>
          <w:tcPr>
            <w:tcW w:w="579" w:type="dxa"/>
            <w:vAlign w:val="center"/>
          </w:tcPr>
          <w:p w:rsidR="006B552E"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B</w:t>
            </w:r>
          </w:p>
        </w:tc>
        <w:tc>
          <w:tcPr>
            <w:tcW w:w="672" w:type="dxa"/>
            <w:vAlign w:val="center"/>
          </w:tcPr>
          <w:p w:rsidR="006B552E"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0.7</w:t>
            </w:r>
          </w:p>
        </w:tc>
      </w:tr>
      <w:tr w:rsidR="006B552E">
        <w:trPr>
          <w:trHeight w:val="704"/>
        </w:trPr>
        <w:tc>
          <w:tcPr>
            <w:tcW w:w="1296" w:type="dxa"/>
            <w:vMerge/>
            <w:vAlign w:val="center"/>
          </w:tcPr>
          <w:p w:rsidR="006B552E" w:rsidRDefault="006B552E">
            <w:pPr>
              <w:adjustRightInd w:val="0"/>
              <w:snapToGrid w:val="0"/>
              <w:jc w:val="center"/>
              <w:rPr>
                <w:rFonts w:ascii="宋体" w:eastAsia="宋体" w:hAnsi="宋体" w:cs="宋体"/>
                <w:szCs w:val="21"/>
              </w:rPr>
            </w:pPr>
          </w:p>
        </w:tc>
        <w:tc>
          <w:tcPr>
            <w:tcW w:w="1584" w:type="dxa"/>
            <w:vAlign w:val="center"/>
          </w:tcPr>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2.4.2</w:t>
            </w:r>
          </w:p>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参与学生指导（2分）</w:t>
            </w:r>
          </w:p>
        </w:tc>
        <w:tc>
          <w:tcPr>
            <w:tcW w:w="5187" w:type="dxa"/>
          </w:tcPr>
          <w:p w:rsidR="006B552E" w:rsidRDefault="006B552E">
            <w:pPr>
              <w:widowControl/>
              <w:jc w:val="left"/>
              <w:textAlignment w:val="top"/>
              <w:rPr>
                <w:rFonts w:ascii="宋体" w:eastAsia="宋体" w:hAnsi="宋体" w:cs="宋体"/>
                <w:szCs w:val="21"/>
              </w:rPr>
            </w:pPr>
            <w:r>
              <w:rPr>
                <w:rFonts w:ascii="宋体" w:eastAsia="宋体" w:hAnsi="宋体" w:cs="宋体" w:hint="eastAsia"/>
                <w:kern w:val="0"/>
                <w:szCs w:val="21"/>
              </w:rPr>
              <w:t>近五年专业教师参与指导本科生科研项目、学科竞赛、学术活动及各类比赛和创作的比例</w:t>
            </w:r>
          </w:p>
        </w:tc>
        <w:tc>
          <w:tcPr>
            <w:tcW w:w="579" w:type="dxa"/>
            <w:vAlign w:val="center"/>
          </w:tcPr>
          <w:p w:rsidR="006B552E"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C</w:t>
            </w:r>
          </w:p>
        </w:tc>
        <w:tc>
          <w:tcPr>
            <w:tcW w:w="672" w:type="dxa"/>
            <w:vAlign w:val="center"/>
          </w:tcPr>
          <w:p w:rsidR="006B552E"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0.5</w:t>
            </w:r>
          </w:p>
        </w:tc>
      </w:tr>
      <w:tr w:rsidR="006B552E">
        <w:trPr>
          <w:trHeight w:val="849"/>
        </w:trPr>
        <w:tc>
          <w:tcPr>
            <w:tcW w:w="1296" w:type="dxa"/>
            <w:vMerge/>
            <w:vAlign w:val="center"/>
          </w:tcPr>
          <w:p w:rsidR="006B552E" w:rsidRDefault="006B552E">
            <w:pPr>
              <w:adjustRightInd w:val="0"/>
              <w:snapToGrid w:val="0"/>
              <w:jc w:val="center"/>
              <w:rPr>
                <w:rFonts w:ascii="宋体" w:eastAsia="宋体" w:hAnsi="宋体" w:cs="宋体"/>
                <w:szCs w:val="21"/>
              </w:rPr>
            </w:pPr>
          </w:p>
        </w:tc>
        <w:tc>
          <w:tcPr>
            <w:tcW w:w="1584" w:type="dxa"/>
            <w:vAlign w:val="center"/>
          </w:tcPr>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2.4.3</w:t>
            </w:r>
          </w:p>
          <w:p w:rsidR="006B552E" w:rsidRDefault="006B552E">
            <w:pPr>
              <w:adjustRightInd w:val="0"/>
              <w:snapToGrid w:val="0"/>
              <w:jc w:val="center"/>
              <w:rPr>
                <w:rFonts w:ascii="宋体" w:eastAsia="宋体" w:hAnsi="宋体" w:cs="宋体"/>
                <w:szCs w:val="21"/>
              </w:rPr>
            </w:pPr>
            <w:r>
              <w:rPr>
                <w:rFonts w:ascii="宋体" w:eastAsia="宋体" w:hAnsi="宋体" w:cs="宋体" w:hint="eastAsia"/>
                <w:szCs w:val="21"/>
              </w:rPr>
              <w:t>教学研究与改革（2分）</w:t>
            </w:r>
          </w:p>
        </w:tc>
        <w:tc>
          <w:tcPr>
            <w:tcW w:w="5187" w:type="dxa"/>
          </w:tcPr>
          <w:p w:rsidR="006B552E" w:rsidRDefault="006B552E">
            <w:pPr>
              <w:widowControl/>
              <w:jc w:val="left"/>
              <w:textAlignment w:val="top"/>
              <w:rPr>
                <w:rFonts w:ascii="宋体" w:eastAsia="宋体" w:hAnsi="宋体" w:cs="宋体"/>
                <w:szCs w:val="21"/>
              </w:rPr>
            </w:pPr>
            <w:r>
              <w:rPr>
                <w:rFonts w:ascii="宋体" w:eastAsia="宋体" w:hAnsi="宋体" w:cs="宋体" w:hint="eastAsia"/>
                <w:kern w:val="0"/>
                <w:szCs w:val="21"/>
              </w:rPr>
              <w:t>近五年专业教师参与各类教改项目、发表教学论文、出版教材的比例</w:t>
            </w:r>
          </w:p>
        </w:tc>
        <w:tc>
          <w:tcPr>
            <w:tcW w:w="579" w:type="dxa"/>
            <w:vAlign w:val="center"/>
          </w:tcPr>
          <w:p w:rsidR="006B552E" w:rsidRPr="00814DC5" w:rsidRDefault="006B552E" w:rsidP="001B4EDE">
            <w:pPr>
              <w:adjustRightInd w:val="0"/>
              <w:snapToGrid w:val="0"/>
              <w:jc w:val="center"/>
              <w:rPr>
                <w:rFonts w:ascii="宋体" w:eastAsia="宋体" w:hAnsi="宋体"/>
                <w:color w:val="000000" w:themeColor="text1"/>
                <w:szCs w:val="21"/>
              </w:rPr>
            </w:pPr>
            <w:r>
              <w:rPr>
                <w:rFonts w:ascii="宋体" w:eastAsia="宋体" w:hAnsi="宋体"/>
                <w:color w:val="000000" w:themeColor="text1"/>
                <w:szCs w:val="21"/>
              </w:rPr>
              <w:t>B</w:t>
            </w:r>
          </w:p>
        </w:tc>
        <w:tc>
          <w:tcPr>
            <w:tcW w:w="672" w:type="dxa"/>
            <w:vAlign w:val="center"/>
          </w:tcPr>
          <w:p w:rsidR="006B552E"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0.6</w:t>
            </w:r>
          </w:p>
        </w:tc>
      </w:tr>
      <w:tr w:rsidR="003C1765">
        <w:trPr>
          <w:trHeight w:val="5934"/>
        </w:trPr>
        <w:tc>
          <w:tcPr>
            <w:tcW w:w="129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8022" w:type="dxa"/>
            <w:gridSpan w:val="4"/>
            <w:vAlign w:val="center"/>
          </w:tcPr>
          <w:p w:rsidR="007F23EB" w:rsidRPr="007F23EB" w:rsidRDefault="007F23EB" w:rsidP="007F23EB">
            <w:pPr>
              <w:snapToGrid w:val="0"/>
              <w:spacing w:line="400" w:lineRule="exact"/>
              <w:ind w:firstLineChars="200" w:firstLine="420"/>
              <w:rPr>
                <w:rFonts w:ascii="宋体" w:eastAsia="宋体" w:hAnsi="宋体" w:cs="宋体"/>
                <w:szCs w:val="21"/>
              </w:rPr>
            </w:pPr>
            <w:r w:rsidRPr="007F23EB">
              <w:rPr>
                <w:rFonts w:ascii="宋体" w:eastAsia="宋体" w:hAnsi="宋体" w:cs="宋体"/>
                <w:szCs w:val="21"/>
              </w:rPr>
              <w:t>教学任务承担</w:t>
            </w:r>
          </w:p>
          <w:p w:rsidR="007F23EB" w:rsidRPr="007F23EB" w:rsidRDefault="007F23EB" w:rsidP="007F23EB">
            <w:pPr>
              <w:snapToGrid w:val="0"/>
              <w:spacing w:line="400" w:lineRule="exact"/>
              <w:ind w:firstLineChars="200" w:firstLine="420"/>
              <w:rPr>
                <w:rFonts w:ascii="宋体" w:eastAsia="宋体" w:hAnsi="宋体" w:cs="宋体"/>
                <w:szCs w:val="21"/>
              </w:rPr>
            </w:pPr>
            <w:r w:rsidRPr="007F23EB">
              <w:rPr>
                <w:rFonts w:ascii="宋体" w:eastAsia="宋体" w:hAnsi="宋体" w:cs="宋体" w:hint="eastAsia"/>
                <w:szCs w:val="21"/>
              </w:rPr>
              <w:t>环境设计专业始终把师资队伍建设作为事业发展的核心问题和头等大事，大力推进人才战略，坚持引进和培养优秀师资并举，形成了一支素质较高、责任心较强的师资队伍。环境设计教师能够积极主动履行教书育人的职责，并能够把主要精力投入到教学工作中来。近五年高级职称教师为本科生授课比例达到</w:t>
            </w:r>
            <w:r w:rsidRPr="007F23EB">
              <w:rPr>
                <w:rFonts w:ascii="宋体" w:eastAsia="宋体" w:hAnsi="宋体" w:cs="宋体"/>
                <w:szCs w:val="21"/>
              </w:rPr>
              <w:t>100%；专业课程中近五年由高级职称教师授课比例除以高级职称教师比例达到0.8；企业行业兼职教师承担一定的教学任务（设计实习），从学生的反馈意见及作品效果上看，效果良好。</w:t>
            </w:r>
            <w:r w:rsidRPr="007F23EB">
              <w:rPr>
                <w:rFonts w:ascii="宋体" w:eastAsia="宋体" w:hAnsi="宋体" w:cs="宋体" w:hint="eastAsia"/>
                <w:szCs w:val="21"/>
              </w:rPr>
              <w:t>环境设计专业有教师</w:t>
            </w:r>
            <w:r w:rsidRPr="007F23EB">
              <w:rPr>
                <w:rFonts w:ascii="宋体" w:eastAsia="宋体" w:hAnsi="宋体" w:cs="宋体"/>
                <w:szCs w:val="21"/>
              </w:rPr>
              <w:t>7名，其中教授1名，副教授4名，近4年来，</w:t>
            </w:r>
            <w:r w:rsidRPr="007F23EB">
              <w:rPr>
                <w:rFonts w:ascii="宋体" w:eastAsia="宋体" w:hAnsi="宋体" w:cs="宋体" w:hint="eastAsia"/>
                <w:szCs w:val="21"/>
              </w:rPr>
              <w:t>近五年，教授、副教授为本科生上课率一直保持</w:t>
            </w:r>
            <w:r w:rsidRPr="007F23EB">
              <w:rPr>
                <w:rFonts w:ascii="宋体" w:eastAsia="宋体" w:hAnsi="宋体" w:cs="宋体"/>
                <w:szCs w:val="21"/>
              </w:rPr>
              <w:t>100%</w:t>
            </w:r>
            <w:r w:rsidRPr="007F23EB">
              <w:rPr>
                <w:rFonts w:ascii="宋体" w:eastAsia="宋体" w:hAnsi="宋体" w:cs="宋体" w:hint="eastAsia"/>
                <w:szCs w:val="21"/>
              </w:rPr>
              <w:t>。</w:t>
            </w:r>
            <w:r w:rsidRPr="007F23EB">
              <w:rPr>
                <w:rFonts w:ascii="宋体" w:eastAsia="宋体" w:hAnsi="宋体" w:cs="宋体"/>
                <w:szCs w:val="21"/>
              </w:rPr>
              <w:t>高级职称教师全部参与专业课程中授课；为加强实践教学水平，实现资源对接，优化师资结构，</w:t>
            </w:r>
            <w:r w:rsidRPr="007F23EB">
              <w:rPr>
                <w:rFonts w:ascii="宋体" w:eastAsia="宋体" w:hAnsi="宋体" w:cs="宋体" w:hint="eastAsia"/>
                <w:szCs w:val="21"/>
              </w:rPr>
              <w:t>环境设计</w:t>
            </w:r>
            <w:r w:rsidRPr="007F23EB">
              <w:rPr>
                <w:rFonts w:ascii="宋体" w:eastAsia="宋体" w:hAnsi="宋体" w:cs="宋体"/>
                <w:szCs w:val="21"/>
              </w:rPr>
              <w:t>专业聘请了</w:t>
            </w:r>
            <w:r w:rsidRPr="007F23EB">
              <w:rPr>
                <w:rFonts w:ascii="宋体" w:eastAsia="宋体" w:hAnsi="宋体" w:cs="宋体" w:hint="eastAsia"/>
                <w:szCs w:val="21"/>
              </w:rPr>
              <w:t>设计公司设计师</w:t>
            </w:r>
            <w:r w:rsidRPr="007F23EB">
              <w:rPr>
                <w:rFonts w:ascii="宋体" w:eastAsia="宋体" w:hAnsi="宋体" w:cs="宋体"/>
                <w:szCs w:val="21"/>
              </w:rPr>
              <w:t>兼职教师承担教学任务，有效提升了专业</w:t>
            </w:r>
            <w:r w:rsidRPr="007F23EB">
              <w:rPr>
                <w:rFonts w:ascii="宋体" w:eastAsia="宋体" w:hAnsi="宋体" w:cs="宋体" w:hint="eastAsia"/>
                <w:szCs w:val="21"/>
              </w:rPr>
              <w:t>的教学质量。</w:t>
            </w:r>
          </w:p>
          <w:p w:rsidR="007F23EB" w:rsidRPr="00814DC5" w:rsidRDefault="007F23EB" w:rsidP="007F23EB">
            <w:pPr>
              <w:ind w:firstLine="435"/>
              <w:jc w:val="center"/>
              <w:rPr>
                <w:rFonts w:ascii="宋体" w:eastAsia="宋体" w:hAnsi="宋体"/>
                <w:b/>
                <w:bCs/>
                <w:color w:val="000000" w:themeColor="text1"/>
                <w:sz w:val="24"/>
                <w:szCs w:val="32"/>
              </w:rPr>
            </w:pPr>
            <w:r w:rsidRPr="00814DC5">
              <w:rPr>
                <w:rFonts w:ascii="宋体" w:eastAsia="宋体" w:hAnsi="宋体" w:hint="eastAsia"/>
                <w:b/>
                <w:bCs/>
                <w:color w:val="000000" w:themeColor="text1"/>
                <w:sz w:val="24"/>
                <w:szCs w:val="32"/>
              </w:rPr>
              <w:t>环境艺术专业教授、副教授为本科生上课情况表：</w:t>
            </w:r>
          </w:p>
          <w:tbl>
            <w:tblPr>
              <w:tblStyle w:val="a9"/>
              <w:tblW w:w="0" w:type="auto"/>
              <w:jc w:val="center"/>
              <w:tblLayout w:type="fixed"/>
              <w:tblLook w:val="04A0"/>
            </w:tblPr>
            <w:tblGrid>
              <w:gridCol w:w="1909"/>
              <w:gridCol w:w="1909"/>
              <w:gridCol w:w="1910"/>
              <w:gridCol w:w="1910"/>
            </w:tblGrid>
            <w:tr w:rsidR="007F23EB" w:rsidRPr="00814DC5" w:rsidTr="001B4EDE">
              <w:trPr>
                <w:trHeight w:hRule="exact" w:val="754"/>
                <w:jc w:val="center"/>
              </w:trPr>
              <w:tc>
                <w:tcPr>
                  <w:tcW w:w="1909" w:type="dxa"/>
                  <w:vAlign w:val="center"/>
                </w:tcPr>
                <w:p w:rsidR="007F23EB" w:rsidRPr="00814DC5" w:rsidRDefault="007F23EB" w:rsidP="001B4EDE">
                  <w:pPr>
                    <w:pStyle w:val="a0"/>
                    <w:snapToGrid w:val="0"/>
                    <w:spacing w:before="0" w:after="0" w:line="300" w:lineRule="exact"/>
                    <w:rPr>
                      <w:rFonts w:ascii="宋体" w:eastAsia="宋体" w:hAnsi="宋体"/>
                      <w:color w:val="000000" w:themeColor="text1"/>
                    </w:rPr>
                  </w:pPr>
                  <w:r w:rsidRPr="00814DC5">
                    <w:rPr>
                      <w:rFonts w:ascii="宋体" w:eastAsia="宋体" w:hAnsi="宋体" w:hint="eastAsia"/>
                      <w:b w:val="0"/>
                      <w:bCs w:val="0"/>
                      <w:color w:val="000000" w:themeColor="text1"/>
                      <w:sz w:val="21"/>
                      <w:szCs w:val="21"/>
                    </w:rPr>
                    <w:t>学年度</w:t>
                  </w:r>
                </w:p>
              </w:tc>
              <w:tc>
                <w:tcPr>
                  <w:tcW w:w="1909" w:type="dxa"/>
                  <w:vAlign w:val="center"/>
                </w:tcPr>
                <w:p w:rsidR="007F23EB" w:rsidRPr="00814DC5" w:rsidRDefault="007F23EB" w:rsidP="001B4EDE">
                  <w:pPr>
                    <w:pStyle w:val="a0"/>
                    <w:snapToGrid w:val="0"/>
                    <w:spacing w:before="0" w:after="0" w:line="300" w:lineRule="exact"/>
                    <w:rPr>
                      <w:rFonts w:ascii="宋体" w:eastAsia="宋体" w:hAnsi="宋体"/>
                      <w:color w:val="000000" w:themeColor="text1"/>
                    </w:rPr>
                  </w:pPr>
                  <w:r w:rsidRPr="00814DC5">
                    <w:rPr>
                      <w:rFonts w:ascii="宋体" w:eastAsia="宋体" w:hAnsi="宋体" w:hint="eastAsia"/>
                      <w:b w:val="0"/>
                      <w:bCs w:val="0"/>
                      <w:color w:val="000000" w:themeColor="text1"/>
                      <w:sz w:val="21"/>
                      <w:szCs w:val="21"/>
                    </w:rPr>
                    <w:t>教授、副教授总数</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为本科生上课的</w:t>
                  </w:r>
                </w:p>
                <w:p w:rsidR="007F23EB" w:rsidRPr="00814DC5" w:rsidRDefault="007F23EB" w:rsidP="001B4EDE">
                  <w:pPr>
                    <w:pStyle w:val="a0"/>
                    <w:snapToGrid w:val="0"/>
                    <w:spacing w:before="0" w:after="0" w:line="300" w:lineRule="exact"/>
                    <w:rPr>
                      <w:rFonts w:ascii="宋体" w:eastAsia="宋体" w:hAnsi="宋体"/>
                      <w:color w:val="000000" w:themeColor="text1"/>
                    </w:rPr>
                  </w:pPr>
                  <w:r w:rsidRPr="00814DC5">
                    <w:rPr>
                      <w:rFonts w:ascii="宋体" w:eastAsia="宋体" w:hAnsi="宋体" w:hint="eastAsia"/>
                      <w:b w:val="0"/>
                      <w:bCs w:val="0"/>
                      <w:color w:val="000000" w:themeColor="text1"/>
                      <w:sz w:val="21"/>
                      <w:szCs w:val="21"/>
                    </w:rPr>
                    <w:t>教授、副教授总数</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color w:val="000000" w:themeColor="text1"/>
                    </w:rPr>
                  </w:pPr>
                  <w:r w:rsidRPr="00814DC5">
                    <w:rPr>
                      <w:rFonts w:ascii="宋体" w:eastAsia="宋体" w:hAnsi="宋体" w:hint="eastAsia"/>
                      <w:b w:val="0"/>
                      <w:bCs w:val="0"/>
                      <w:color w:val="000000" w:themeColor="text1"/>
                      <w:sz w:val="21"/>
                      <w:szCs w:val="21"/>
                    </w:rPr>
                    <w:t>所占比例（</w:t>
                  </w:r>
                  <w:r w:rsidRPr="00814DC5">
                    <w:rPr>
                      <w:rFonts w:ascii="宋体" w:eastAsia="宋体" w:hAnsi="宋体"/>
                      <w:b w:val="0"/>
                      <w:bCs w:val="0"/>
                      <w:color w:val="000000" w:themeColor="text1"/>
                      <w:sz w:val="21"/>
                      <w:szCs w:val="21"/>
                    </w:rPr>
                    <w:t>%）</w:t>
                  </w:r>
                </w:p>
              </w:tc>
            </w:tr>
            <w:tr w:rsidR="007F23EB" w:rsidRPr="00814DC5" w:rsidTr="001B4EDE">
              <w:trPr>
                <w:trHeight w:hRule="exact" w:val="454"/>
                <w:jc w:val="center"/>
              </w:trPr>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2</w:t>
                  </w:r>
                  <w:r w:rsidRPr="00814DC5">
                    <w:rPr>
                      <w:rFonts w:ascii="宋体" w:eastAsia="宋体" w:hAnsi="宋体"/>
                      <w:b w:val="0"/>
                      <w:bCs w:val="0"/>
                      <w:color w:val="000000" w:themeColor="text1"/>
                      <w:sz w:val="21"/>
                      <w:szCs w:val="21"/>
                    </w:rPr>
                    <w:t>020-2021</w:t>
                  </w:r>
                </w:p>
              </w:tc>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Pr>
                      <w:rFonts w:ascii="宋体" w:eastAsia="宋体" w:hAnsi="宋体"/>
                      <w:b w:val="0"/>
                      <w:bCs w:val="0"/>
                      <w:color w:val="000000" w:themeColor="text1"/>
                      <w:sz w:val="21"/>
                      <w:szCs w:val="21"/>
                    </w:rPr>
                    <w:t>4</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Pr>
                      <w:rFonts w:ascii="宋体" w:eastAsia="宋体" w:hAnsi="宋体"/>
                      <w:b w:val="0"/>
                      <w:bCs w:val="0"/>
                      <w:color w:val="000000" w:themeColor="text1"/>
                      <w:sz w:val="21"/>
                      <w:szCs w:val="21"/>
                    </w:rPr>
                    <w:t>4</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1</w:t>
                  </w:r>
                  <w:r w:rsidRPr="00814DC5">
                    <w:rPr>
                      <w:rFonts w:ascii="宋体" w:eastAsia="宋体" w:hAnsi="宋体"/>
                      <w:b w:val="0"/>
                      <w:bCs w:val="0"/>
                      <w:color w:val="000000" w:themeColor="text1"/>
                      <w:sz w:val="21"/>
                      <w:szCs w:val="21"/>
                    </w:rPr>
                    <w:t>00%</w:t>
                  </w:r>
                </w:p>
              </w:tc>
            </w:tr>
            <w:tr w:rsidR="007F23EB" w:rsidRPr="00814DC5" w:rsidTr="001B4EDE">
              <w:trPr>
                <w:trHeight w:hRule="exact" w:val="454"/>
                <w:jc w:val="center"/>
              </w:trPr>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2</w:t>
                  </w:r>
                  <w:r w:rsidRPr="00814DC5">
                    <w:rPr>
                      <w:rFonts w:ascii="宋体" w:eastAsia="宋体" w:hAnsi="宋体"/>
                      <w:b w:val="0"/>
                      <w:bCs w:val="0"/>
                      <w:color w:val="000000" w:themeColor="text1"/>
                      <w:sz w:val="21"/>
                      <w:szCs w:val="21"/>
                    </w:rPr>
                    <w:t>021-2022</w:t>
                  </w:r>
                </w:p>
              </w:tc>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Pr>
                      <w:rFonts w:ascii="宋体" w:eastAsia="宋体" w:hAnsi="宋体"/>
                      <w:b w:val="0"/>
                      <w:bCs w:val="0"/>
                      <w:color w:val="000000" w:themeColor="text1"/>
                      <w:sz w:val="21"/>
                      <w:szCs w:val="21"/>
                    </w:rPr>
                    <w:t>5</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Pr>
                      <w:rFonts w:ascii="宋体" w:eastAsia="宋体" w:hAnsi="宋体"/>
                      <w:b w:val="0"/>
                      <w:bCs w:val="0"/>
                      <w:color w:val="000000" w:themeColor="text1"/>
                      <w:sz w:val="21"/>
                      <w:szCs w:val="21"/>
                    </w:rPr>
                    <w:t>5</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1</w:t>
                  </w:r>
                  <w:r w:rsidRPr="00814DC5">
                    <w:rPr>
                      <w:rFonts w:ascii="宋体" w:eastAsia="宋体" w:hAnsi="宋体"/>
                      <w:b w:val="0"/>
                      <w:bCs w:val="0"/>
                      <w:color w:val="000000" w:themeColor="text1"/>
                      <w:sz w:val="21"/>
                      <w:szCs w:val="21"/>
                    </w:rPr>
                    <w:t>00%</w:t>
                  </w:r>
                </w:p>
              </w:tc>
            </w:tr>
            <w:tr w:rsidR="007F23EB" w:rsidRPr="00814DC5" w:rsidTr="001B4EDE">
              <w:trPr>
                <w:trHeight w:hRule="exact" w:val="454"/>
                <w:jc w:val="center"/>
              </w:trPr>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2</w:t>
                  </w:r>
                  <w:r w:rsidRPr="00814DC5">
                    <w:rPr>
                      <w:rFonts w:ascii="宋体" w:eastAsia="宋体" w:hAnsi="宋体"/>
                      <w:b w:val="0"/>
                      <w:bCs w:val="0"/>
                      <w:color w:val="000000" w:themeColor="text1"/>
                      <w:sz w:val="21"/>
                      <w:szCs w:val="21"/>
                    </w:rPr>
                    <w:t>022-2023</w:t>
                  </w:r>
                </w:p>
              </w:tc>
              <w:tc>
                <w:tcPr>
                  <w:tcW w:w="1909"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5</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b w:val="0"/>
                      <w:bCs w:val="0"/>
                      <w:color w:val="000000" w:themeColor="text1"/>
                      <w:sz w:val="21"/>
                      <w:szCs w:val="21"/>
                    </w:rPr>
                    <w:t>5</w:t>
                  </w:r>
                </w:p>
              </w:tc>
              <w:tc>
                <w:tcPr>
                  <w:tcW w:w="1910" w:type="dxa"/>
                  <w:vAlign w:val="center"/>
                </w:tcPr>
                <w:p w:rsidR="007F23EB" w:rsidRPr="00814DC5" w:rsidRDefault="007F23EB" w:rsidP="001B4EDE">
                  <w:pPr>
                    <w:pStyle w:val="a0"/>
                    <w:snapToGrid w:val="0"/>
                    <w:spacing w:before="0" w:after="0" w:line="300" w:lineRule="exact"/>
                    <w:rPr>
                      <w:rFonts w:ascii="宋体" w:eastAsia="宋体" w:hAnsi="宋体"/>
                      <w:b w:val="0"/>
                      <w:bCs w:val="0"/>
                      <w:color w:val="000000" w:themeColor="text1"/>
                      <w:sz w:val="21"/>
                      <w:szCs w:val="21"/>
                    </w:rPr>
                  </w:pPr>
                  <w:r w:rsidRPr="00814DC5">
                    <w:rPr>
                      <w:rFonts w:ascii="宋体" w:eastAsia="宋体" w:hAnsi="宋体" w:hint="eastAsia"/>
                      <w:b w:val="0"/>
                      <w:bCs w:val="0"/>
                      <w:color w:val="000000" w:themeColor="text1"/>
                      <w:sz w:val="21"/>
                      <w:szCs w:val="21"/>
                    </w:rPr>
                    <w:t>1</w:t>
                  </w:r>
                  <w:r w:rsidRPr="00814DC5">
                    <w:rPr>
                      <w:rFonts w:ascii="宋体" w:eastAsia="宋体" w:hAnsi="宋体"/>
                      <w:b w:val="0"/>
                      <w:bCs w:val="0"/>
                      <w:color w:val="000000" w:themeColor="text1"/>
                      <w:sz w:val="21"/>
                      <w:szCs w:val="21"/>
                    </w:rPr>
                    <w:t>00%</w:t>
                  </w:r>
                </w:p>
              </w:tc>
            </w:tr>
          </w:tbl>
          <w:p w:rsidR="007F23EB" w:rsidRPr="00814DC5" w:rsidRDefault="007F23EB" w:rsidP="007F23EB">
            <w:pPr>
              <w:adjustRightInd w:val="0"/>
              <w:snapToGrid w:val="0"/>
              <w:ind w:firstLineChars="200" w:firstLine="422"/>
              <w:jc w:val="left"/>
              <w:rPr>
                <w:rFonts w:ascii="宋体" w:eastAsia="宋体" w:hAnsi="宋体"/>
                <w:b/>
                <w:bCs/>
                <w:color w:val="000000" w:themeColor="text1"/>
                <w:szCs w:val="21"/>
              </w:rPr>
            </w:pPr>
          </w:p>
          <w:p w:rsidR="007F23EB" w:rsidRPr="003E1672" w:rsidRDefault="007F23EB" w:rsidP="003E1672">
            <w:pPr>
              <w:snapToGrid w:val="0"/>
              <w:spacing w:line="400" w:lineRule="exact"/>
              <w:ind w:firstLineChars="200" w:firstLine="420"/>
              <w:rPr>
                <w:rFonts w:ascii="宋体" w:eastAsia="宋体" w:hAnsi="宋体" w:cs="宋体"/>
                <w:szCs w:val="21"/>
              </w:rPr>
            </w:pPr>
            <w:r w:rsidRPr="003E1672">
              <w:rPr>
                <w:rFonts w:ascii="宋体" w:eastAsia="宋体" w:hAnsi="宋体" w:cs="宋体" w:hint="eastAsia"/>
                <w:szCs w:val="21"/>
              </w:rPr>
              <w:t>参与学生指导</w:t>
            </w:r>
          </w:p>
          <w:p w:rsidR="007F23EB" w:rsidRPr="003E1672" w:rsidRDefault="007F23EB" w:rsidP="003E1672">
            <w:pPr>
              <w:snapToGrid w:val="0"/>
              <w:spacing w:line="400" w:lineRule="exact"/>
              <w:ind w:firstLineChars="200" w:firstLine="420"/>
              <w:rPr>
                <w:rFonts w:ascii="宋体" w:eastAsia="宋体" w:hAnsi="宋体" w:cs="宋体"/>
                <w:szCs w:val="21"/>
              </w:rPr>
            </w:pPr>
            <w:r w:rsidRPr="003E1672">
              <w:rPr>
                <w:rFonts w:ascii="宋体" w:eastAsia="宋体" w:hAnsi="宋体" w:cs="宋体" w:hint="eastAsia"/>
                <w:szCs w:val="21"/>
              </w:rPr>
              <w:lastRenderedPageBreak/>
              <w:t>教师积极参与教师工作室的申请与学生工作室的指导工作，进行项目设计和对学生进行指导，学生的专业能力和水平提升较快。同时，环境设计专业教师积极参与指导本科生科研项目、学科竞赛、学术活动及各类比赛和创作，参与率达到</w:t>
            </w:r>
            <w:r w:rsidRPr="003E1672">
              <w:rPr>
                <w:rFonts w:ascii="宋体" w:eastAsia="宋体" w:hAnsi="宋体" w:cs="宋体"/>
                <w:szCs w:val="21"/>
              </w:rPr>
              <w:t>100%。</w:t>
            </w:r>
            <w:r w:rsidRPr="003E1672">
              <w:rPr>
                <w:rFonts w:ascii="宋体" w:eastAsia="宋体" w:hAnsi="宋体" w:cs="宋体" w:hint="eastAsia"/>
                <w:szCs w:val="21"/>
              </w:rPr>
              <w:t>环艺专业成立两年以来，指导学生创业创新项目</w:t>
            </w:r>
            <w:r w:rsidRPr="003E1672">
              <w:rPr>
                <w:rFonts w:ascii="宋体" w:eastAsia="宋体" w:hAnsi="宋体" w:cs="宋体"/>
                <w:szCs w:val="21"/>
              </w:rPr>
              <w:t>3项，在学科大赛上指导学生获奖近4项。专业教师通过指导本</w:t>
            </w:r>
            <w:r w:rsidRPr="003E1672">
              <w:rPr>
                <w:rFonts w:ascii="宋体" w:eastAsia="宋体" w:hAnsi="宋体" w:cs="宋体" w:hint="eastAsia"/>
                <w:szCs w:val="21"/>
              </w:rPr>
              <w:t>科生科研项目、学科竞赛、学术活动及各类比赛和创作，有力促进了教师的教学和科研有机地融合，师生之间形成亲密的“师徒”及“伙伴”关系。对学生及早进入学科前沿、师生间的交流、探讨和教学相长及教师的因材施教等都产生了很好的效果。</w:t>
            </w:r>
          </w:p>
          <w:p w:rsidR="007F23EB" w:rsidRPr="003E1672" w:rsidRDefault="007F23EB" w:rsidP="003E1672">
            <w:pPr>
              <w:snapToGrid w:val="0"/>
              <w:spacing w:line="400" w:lineRule="exact"/>
              <w:ind w:firstLineChars="200" w:firstLine="420"/>
              <w:rPr>
                <w:rFonts w:ascii="宋体" w:eastAsia="宋体" w:hAnsi="宋体" w:cs="宋体"/>
                <w:szCs w:val="21"/>
              </w:rPr>
            </w:pPr>
            <w:bookmarkStart w:id="3" w:name="_Hlk130315069"/>
            <w:r w:rsidRPr="003E1672">
              <w:rPr>
                <w:rFonts w:ascii="宋体" w:eastAsia="宋体" w:hAnsi="宋体" w:cs="宋体" w:hint="eastAsia"/>
                <w:szCs w:val="21"/>
              </w:rPr>
              <w:t>教学研究与改革</w:t>
            </w:r>
          </w:p>
          <w:bookmarkEnd w:id="3"/>
          <w:p w:rsidR="003C1765" w:rsidRPr="003E1672" w:rsidRDefault="007F23EB" w:rsidP="003E1672">
            <w:pPr>
              <w:snapToGrid w:val="0"/>
              <w:spacing w:line="400" w:lineRule="exact"/>
              <w:ind w:firstLineChars="200" w:firstLine="420"/>
              <w:rPr>
                <w:rFonts w:ascii="宋体" w:eastAsia="宋体" w:hAnsi="宋体" w:cs="宋体"/>
                <w:szCs w:val="21"/>
              </w:rPr>
            </w:pPr>
            <w:r w:rsidRPr="003E1672">
              <w:rPr>
                <w:rFonts w:ascii="宋体" w:eastAsia="宋体" w:hAnsi="宋体" w:cs="宋体" w:hint="eastAsia"/>
                <w:szCs w:val="21"/>
              </w:rPr>
              <w:t>教师能够积极处理教学与科研的关系，思想上始终明确教学与科研并重，并能积极主动的处理好二者的关系。教师发表教学、科研论文近</w:t>
            </w:r>
            <w:r w:rsidRPr="003E1672">
              <w:rPr>
                <w:rFonts w:ascii="宋体" w:eastAsia="宋体" w:hAnsi="宋体" w:cs="宋体"/>
                <w:szCs w:val="21"/>
              </w:rPr>
              <w:t>20余篇，出版教材、专著6部，获得科研经费30余万元。以课程内容出发，研究相关课程前沿问题。相关专业老师积极申请兵团人文科研项目，民委项目１项，国家哲社项目2项，教育部项目1项，校级5项，横向2项，并且完成了相关结项工作。校级人文社科奖励两项。人均署名第一的论文及专利及老师人均2项，科研经费人均不少于3</w:t>
            </w:r>
            <w:r w:rsidRPr="003E1672">
              <w:rPr>
                <w:rFonts w:ascii="宋体" w:eastAsia="宋体" w:hAnsi="宋体" w:cs="宋体" w:hint="eastAsia"/>
                <w:szCs w:val="21"/>
              </w:rPr>
              <w:t>万</w:t>
            </w:r>
            <w:r w:rsidRPr="003E1672">
              <w:rPr>
                <w:rFonts w:ascii="宋体" w:eastAsia="宋体" w:hAnsi="宋体" w:cs="宋体"/>
                <w:szCs w:val="21"/>
              </w:rPr>
              <w:t>/人/年，教学科研成果丰硕。</w:t>
            </w:r>
          </w:p>
          <w:p w:rsidR="003C1765" w:rsidRDefault="003C1765" w:rsidP="003E1672">
            <w:pPr>
              <w:snapToGrid w:val="0"/>
              <w:spacing w:line="400" w:lineRule="exact"/>
              <w:ind w:firstLineChars="200" w:firstLine="420"/>
              <w:rPr>
                <w:rFonts w:ascii="宋体" w:eastAsia="宋体" w:hAnsi="宋体" w:cs="宋体"/>
                <w:szCs w:val="21"/>
              </w:rPr>
            </w:pPr>
          </w:p>
          <w:p w:rsidR="00771DE1" w:rsidRPr="00771DE1" w:rsidRDefault="00771DE1" w:rsidP="00771DE1">
            <w:pPr>
              <w:pStyle w:val="a0"/>
            </w:pPr>
          </w:p>
          <w:p w:rsidR="003C1765" w:rsidRDefault="003C1765">
            <w:pPr>
              <w:pStyle w:val="a0"/>
            </w:pPr>
          </w:p>
        </w:tc>
      </w:tr>
      <w:tr w:rsidR="003C1765">
        <w:trPr>
          <w:trHeight w:val="1892"/>
        </w:trPr>
        <w:tc>
          <w:tcPr>
            <w:tcW w:w="1296"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清单</w:t>
            </w:r>
          </w:p>
        </w:tc>
        <w:tc>
          <w:tcPr>
            <w:tcW w:w="8022" w:type="dxa"/>
            <w:gridSpan w:val="4"/>
            <w:vAlign w:val="center"/>
          </w:tcPr>
          <w:p w:rsidR="003C1765" w:rsidRDefault="00C14993">
            <w:pPr>
              <w:numPr>
                <w:ilvl w:val="0"/>
                <w:numId w:val="2"/>
              </w:numPr>
              <w:snapToGrid w:val="0"/>
              <w:spacing w:line="400" w:lineRule="exact"/>
              <w:ind w:left="0" w:firstLine="0"/>
              <w:rPr>
                <w:rFonts w:ascii="宋体" w:eastAsia="宋体" w:hAnsi="宋体" w:cs="宋体"/>
                <w:szCs w:val="21"/>
              </w:rPr>
            </w:pPr>
            <w:r>
              <w:rPr>
                <w:rFonts w:ascii="宋体" w:eastAsia="宋体" w:hAnsi="宋体" w:cs="宋体" w:hint="eastAsia"/>
                <w:szCs w:val="21"/>
              </w:rPr>
              <w:t>专业教师目前承担的主要教学研究项目情况统计表</w:t>
            </w:r>
          </w:p>
          <w:p w:rsidR="003C1765" w:rsidRDefault="00C14993">
            <w:pPr>
              <w:numPr>
                <w:ilvl w:val="0"/>
                <w:numId w:val="2"/>
              </w:numPr>
              <w:snapToGrid w:val="0"/>
              <w:spacing w:line="400" w:lineRule="exact"/>
              <w:ind w:left="0" w:firstLine="0"/>
              <w:rPr>
                <w:rFonts w:ascii="宋体" w:eastAsia="宋体" w:hAnsi="宋体" w:cs="宋体"/>
                <w:szCs w:val="21"/>
              </w:rPr>
            </w:pPr>
            <w:r>
              <w:rPr>
                <w:rFonts w:ascii="宋体" w:eastAsia="宋体" w:hAnsi="宋体" w:cs="宋体" w:hint="eastAsia"/>
                <w:szCs w:val="21"/>
              </w:rPr>
              <w:t>本专业教师近5年发表的教学文章（含教材）一览表</w:t>
            </w:r>
          </w:p>
          <w:p w:rsidR="003C1765" w:rsidRDefault="00C14993">
            <w:pPr>
              <w:numPr>
                <w:ilvl w:val="0"/>
                <w:numId w:val="2"/>
              </w:numPr>
              <w:snapToGrid w:val="0"/>
              <w:spacing w:line="400" w:lineRule="exact"/>
              <w:ind w:left="0" w:firstLine="0"/>
              <w:rPr>
                <w:rFonts w:ascii="宋体" w:eastAsia="宋体" w:hAnsi="宋体" w:cs="宋体"/>
                <w:szCs w:val="21"/>
              </w:rPr>
            </w:pPr>
            <w:r>
              <w:rPr>
                <w:rFonts w:ascii="宋体" w:eastAsia="宋体" w:hAnsi="宋体" w:cs="宋体" w:hint="eastAsia"/>
                <w:szCs w:val="21"/>
              </w:rPr>
              <w:t>教师参与指导本科生科研项目、学科竞赛、学术活动及各类比赛和创作情况统计表</w:t>
            </w:r>
          </w:p>
          <w:p w:rsidR="003C1765" w:rsidRDefault="00C14993">
            <w:pPr>
              <w:numPr>
                <w:ilvl w:val="0"/>
                <w:numId w:val="2"/>
              </w:numPr>
              <w:adjustRightInd w:val="0"/>
              <w:snapToGrid w:val="0"/>
              <w:spacing w:line="400" w:lineRule="exact"/>
              <w:ind w:left="0" w:firstLine="0"/>
              <w:rPr>
                <w:rFonts w:ascii="宋体" w:eastAsia="宋体" w:hAnsi="宋体" w:cs="宋体"/>
                <w:szCs w:val="21"/>
              </w:rPr>
            </w:pPr>
            <w:r>
              <w:rPr>
                <w:rFonts w:ascii="宋体" w:eastAsia="宋体" w:hAnsi="宋体" w:cs="宋体" w:hint="eastAsia"/>
                <w:szCs w:val="21"/>
              </w:rPr>
              <w:t>各类教学奖励情况统计表</w:t>
            </w:r>
          </w:p>
          <w:p w:rsidR="00771DE1" w:rsidRDefault="00771DE1" w:rsidP="00771DE1">
            <w:pPr>
              <w:pStyle w:val="a0"/>
            </w:pPr>
          </w:p>
          <w:p w:rsidR="00771DE1" w:rsidRDefault="00771DE1" w:rsidP="00771DE1">
            <w:pPr>
              <w:pStyle w:val="a0"/>
              <w:jc w:val="both"/>
            </w:pPr>
          </w:p>
          <w:p w:rsidR="00771DE1" w:rsidRPr="00771DE1" w:rsidRDefault="00771DE1" w:rsidP="00771DE1">
            <w:pPr>
              <w:pStyle w:val="a0"/>
              <w:jc w:val="both"/>
            </w:pP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1561"/>
        <w:gridCol w:w="5000"/>
        <w:gridCol w:w="563"/>
        <w:gridCol w:w="837"/>
      </w:tblGrid>
      <w:tr w:rsidR="003C1765">
        <w:trPr>
          <w:trHeight w:val="442"/>
        </w:trPr>
        <w:tc>
          <w:tcPr>
            <w:tcW w:w="1278" w:type="dxa"/>
            <w:vMerge w:val="restart"/>
            <w:vAlign w:val="center"/>
          </w:tcPr>
          <w:p w:rsidR="003C1765" w:rsidRDefault="00C14993">
            <w:pPr>
              <w:adjustRightInd w:val="0"/>
              <w:snapToGrid w:val="0"/>
              <w:jc w:val="center"/>
              <w:rPr>
                <w:b/>
                <w:szCs w:val="21"/>
              </w:rPr>
            </w:pPr>
            <w:r>
              <w:rPr>
                <w:rFonts w:hint="eastAsia"/>
                <w:b/>
                <w:szCs w:val="21"/>
              </w:rPr>
              <w:t>二级</w:t>
            </w:r>
          </w:p>
          <w:p w:rsidR="003C1765" w:rsidRDefault="00C14993">
            <w:pPr>
              <w:adjustRightInd w:val="0"/>
              <w:snapToGrid w:val="0"/>
              <w:jc w:val="center"/>
              <w:rPr>
                <w:b/>
                <w:szCs w:val="21"/>
              </w:rPr>
            </w:pPr>
            <w:r>
              <w:rPr>
                <w:rFonts w:hint="eastAsia"/>
                <w:b/>
                <w:szCs w:val="21"/>
              </w:rPr>
              <w:t>指标</w:t>
            </w:r>
          </w:p>
        </w:tc>
        <w:tc>
          <w:tcPr>
            <w:tcW w:w="1561" w:type="dxa"/>
            <w:vMerge w:val="restart"/>
            <w:vAlign w:val="center"/>
          </w:tcPr>
          <w:p w:rsidR="003C1765" w:rsidRDefault="00C14993">
            <w:pPr>
              <w:adjustRightInd w:val="0"/>
              <w:snapToGrid w:val="0"/>
              <w:jc w:val="center"/>
              <w:rPr>
                <w:b/>
                <w:szCs w:val="21"/>
              </w:rPr>
            </w:pPr>
            <w:r>
              <w:rPr>
                <w:rFonts w:hint="eastAsia"/>
                <w:b/>
                <w:szCs w:val="21"/>
              </w:rPr>
              <w:t>主要观测点</w:t>
            </w:r>
          </w:p>
        </w:tc>
        <w:tc>
          <w:tcPr>
            <w:tcW w:w="5000" w:type="dxa"/>
            <w:vMerge w:val="restart"/>
            <w:vAlign w:val="center"/>
          </w:tcPr>
          <w:p w:rsidR="003C1765" w:rsidRDefault="00C14993">
            <w:pPr>
              <w:adjustRightInd w:val="0"/>
              <w:snapToGrid w:val="0"/>
              <w:jc w:val="center"/>
              <w:rPr>
                <w:b/>
                <w:szCs w:val="21"/>
              </w:rPr>
            </w:pPr>
            <w:r>
              <w:rPr>
                <w:rFonts w:hint="eastAsia"/>
                <w:b/>
                <w:szCs w:val="21"/>
              </w:rPr>
              <w:t>指标</w:t>
            </w:r>
            <w:r>
              <w:rPr>
                <w:b/>
                <w:szCs w:val="21"/>
              </w:rPr>
              <w:t>内涵</w:t>
            </w:r>
          </w:p>
        </w:tc>
        <w:tc>
          <w:tcPr>
            <w:tcW w:w="1400" w:type="dxa"/>
            <w:gridSpan w:val="2"/>
            <w:vAlign w:val="center"/>
          </w:tcPr>
          <w:p w:rsidR="003C1765" w:rsidRDefault="00C14993">
            <w:pPr>
              <w:adjustRightInd w:val="0"/>
              <w:snapToGrid w:val="0"/>
              <w:jc w:val="center"/>
              <w:rPr>
                <w:b/>
                <w:szCs w:val="21"/>
              </w:rPr>
            </w:pPr>
            <w:r>
              <w:rPr>
                <w:rFonts w:ascii="宋体" w:hAnsi="宋体" w:cs="宋体" w:hint="eastAsia"/>
                <w:b/>
                <w:bCs/>
                <w:kern w:val="0"/>
                <w:sz w:val="20"/>
                <w:szCs w:val="20"/>
              </w:rPr>
              <w:t>自评结果</w:t>
            </w:r>
          </w:p>
        </w:tc>
      </w:tr>
      <w:tr w:rsidR="003C1765">
        <w:trPr>
          <w:trHeight w:val="622"/>
        </w:trPr>
        <w:tc>
          <w:tcPr>
            <w:tcW w:w="1278" w:type="dxa"/>
            <w:vMerge/>
            <w:vAlign w:val="center"/>
          </w:tcPr>
          <w:p w:rsidR="003C1765" w:rsidRDefault="003C1765">
            <w:pPr>
              <w:adjustRightInd w:val="0"/>
              <w:snapToGrid w:val="0"/>
              <w:jc w:val="center"/>
            </w:pPr>
          </w:p>
        </w:tc>
        <w:tc>
          <w:tcPr>
            <w:tcW w:w="1561" w:type="dxa"/>
            <w:vMerge/>
            <w:vAlign w:val="center"/>
          </w:tcPr>
          <w:p w:rsidR="003C1765" w:rsidRDefault="003C1765">
            <w:pPr>
              <w:adjustRightInd w:val="0"/>
              <w:snapToGrid w:val="0"/>
              <w:jc w:val="center"/>
            </w:pPr>
          </w:p>
        </w:tc>
        <w:tc>
          <w:tcPr>
            <w:tcW w:w="5000" w:type="dxa"/>
            <w:vMerge/>
            <w:vAlign w:val="center"/>
          </w:tcPr>
          <w:p w:rsidR="003C1765" w:rsidRDefault="003C1765">
            <w:pPr>
              <w:adjustRightInd w:val="0"/>
              <w:snapToGrid w:val="0"/>
              <w:jc w:val="center"/>
            </w:pPr>
          </w:p>
        </w:tc>
        <w:tc>
          <w:tcPr>
            <w:tcW w:w="563" w:type="dxa"/>
            <w:vAlign w:val="center"/>
          </w:tcPr>
          <w:p w:rsidR="003C1765" w:rsidRDefault="00C14993">
            <w:pPr>
              <w:adjustRightInd w:val="0"/>
              <w:snapToGrid w:val="0"/>
              <w:jc w:val="center"/>
              <w:rPr>
                <w:b/>
                <w:szCs w:val="21"/>
              </w:rPr>
            </w:pPr>
            <w:r>
              <w:rPr>
                <w:rFonts w:hint="eastAsia"/>
                <w:b/>
                <w:szCs w:val="21"/>
              </w:rPr>
              <w:t>等级</w:t>
            </w:r>
          </w:p>
        </w:tc>
        <w:tc>
          <w:tcPr>
            <w:tcW w:w="837" w:type="dxa"/>
            <w:vAlign w:val="center"/>
          </w:tcPr>
          <w:p w:rsidR="003C1765" w:rsidRDefault="00C14993">
            <w:pPr>
              <w:adjustRightInd w:val="0"/>
              <w:snapToGrid w:val="0"/>
              <w:jc w:val="center"/>
              <w:rPr>
                <w:b/>
                <w:szCs w:val="21"/>
              </w:rPr>
            </w:pPr>
            <w:r>
              <w:rPr>
                <w:rFonts w:hint="eastAsia"/>
                <w:b/>
                <w:szCs w:val="21"/>
              </w:rPr>
              <w:t>等级系数</w:t>
            </w:r>
          </w:p>
        </w:tc>
      </w:tr>
      <w:tr w:rsidR="00391792">
        <w:trPr>
          <w:trHeight w:val="838"/>
        </w:trPr>
        <w:tc>
          <w:tcPr>
            <w:tcW w:w="1278" w:type="dxa"/>
            <w:vMerge w:val="restart"/>
            <w:vAlign w:val="center"/>
          </w:tcPr>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2.5</w:t>
            </w:r>
          </w:p>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基层教学组织建设</w:t>
            </w:r>
          </w:p>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（4分）</w:t>
            </w:r>
          </w:p>
          <w:p w:rsidR="00391792" w:rsidRDefault="00391792">
            <w:pPr>
              <w:pStyle w:val="a0"/>
              <w:snapToGrid w:val="0"/>
              <w:spacing w:before="0" w:after="0" w:line="300" w:lineRule="auto"/>
              <w:rPr>
                <w:rFonts w:ascii="宋体" w:eastAsia="宋体" w:hAnsi="宋体" w:cs="宋体"/>
                <w:sz w:val="21"/>
                <w:szCs w:val="21"/>
              </w:rPr>
            </w:pPr>
          </w:p>
        </w:tc>
        <w:tc>
          <w:tcPr>
            <w:tcW w:w="1561" w:type="dxa"/>
            <w:vAlign w:val="center"/>
          </w:tcPr>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2.5.1</w:t>
            </w:r>
          </w:p>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基层教学组织建设与运行情况（2分）</w:t>
            </w:r>
          </w:p>
        </w:tc>
        <w:tc>
          <w:tcPr>
            <w:tcW w:w="5000" w:type="dxa"/>
            <w:vAlign w:val="center"/>
          </w:tcPr>
          <w:p w:rsidR="00391792" w:rsidRDefault="00391792">
            <w:pPr>
              <w:adjustRightInd w:val="0"/>
              <w:snapToGrid w:val="0"/>
              <w:spacing w:line="300" w:lineRule="auto"/>
              <w:rPr>
                <w:rFonts w:ascii="宋体" w:eastAsia="宋体" w:hAnsi="宋体" w:cs="宋体"/>
                <w:szCs w:val="21"/>
              </w:rPr>
            </w:pPr>
            <w:r>
              <w:rPr>
                <w:rFonts w:ascii="宋体" w:eastAsia="宋体" w:hAnsi="宋体" w:cs="宋体" w:hint="eastAsia"/>
                <w:szCs w:val="21"/>
              </w:rPr>
              <w:t>主要考查教研室制度文件建设情况，包括发展规划、工作条例、教研室主任职责、学期（学年）工作计划和总结等材料</w:t>
            </w:r>
          </w:p>
        </w:tc>
        <w:tc>
          <w:tcPr>
            <w:tcW w:w="563" w:type="dxa"/>
            <w:vAlign w:val="center"/>
          </w:tcPr>
          <w:p w:rsidR="00391792" w:rsidRPr="00814DC5" w:rsidRDefault="001A0AF0" w:rsidP="001B4EDE">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A</w:t>
            </w:r>
          </w:p>
        </w:tc>
        <w:tc>
          <w:tcPr>
            <w:tcW w:w="837" w:type="dxa"/>
            <w:vAlign w:val="center"/>
          </w:tcPr>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0.85</w:t>
            </w:r>
          </w:p>
        </w:tc>
      </w:tr>
      <w:tr w:rsidR="00391792">
        <w:trPr>
          <w:trHeight w:val="1335"/>
        </w:trPr>
        <w:tc>
          <w:tcPr>
            <w:tcW w:w="1278" w:type="dxa"/>
            <w:vMerge/>
            <w:vAlign w:val="center"/>
          </w:tcPr>
          <w:p w:rsidR="00391792" w:rsidRDefault="00391792">
            <w:pPr>
              <w:adjustRightInd w:val="0"/>
              <w:snapToGrid w:val="0"/>
              <w:spacing w:line="300" w:lineRule="auto"/>
              <w:jc w:val="center"/>
              <w:rPr>
                <w:rFonts w:ascii="宋体" w:eastAsia="宋体" w:hAnsi="宋体" w:cs="宋体"/>
                <w:szCs w:val="21"/>
              </w:rPr>
            </w:pPr>
          </w:p>
        </w:tc>
        <w:tc>
          <w:tcPr>
            <w:tcW w:w="1561" w:type="dxa"/>
            <w:vAlign w:val="center"/>
          </w:tcPr>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2.5.2</w:t>
            </w:r>
          </w:p>
          <w:p w:rsidR="00391792" w:rsidRDefault="00391792">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教育教学研究活动开展情况及成效（2分）</w:t>
            </w:r>
          </w:p>
        </w:tc>
        <w:tc>
          <w:tcPr>
            <w:tcW w:w="5000" w:type="dxa"/>
            <w:vAlign w:val="center"/>
          </w:tcPr>
          <w:p w:rsidR="00391792" w:rsidRDefault="00391792">
            <w:pPr>
              <w:adjustRightInd w:val="0"/>
              <w:snapToGrid w:val="0"/>
              <w:spacing w:line="300" w:lineRule="auto"/>
              <w:rPr>
                <w:rFonts w:ascii="宋体" w:eastAsia="宋体" w:hAnsi="宋体" w:cs="宋体"/>
                <w:szCs w:val="21"/>
              </w:rPr>
            </w:pPr>
            <w:r>
              <w:rPr>
                <w:rFonts w:ascii="宋体" w:eastAsia="宋体" w:hAnsi="宋体" w:cs="宋体" w:hint="eastAsia"/>
                <w:szCs w:val="21"/>
              </w:rPr>
              <w:t>考查教研室的集体研讨制度，包括集体备课、教学研讨、传帮带制度的具体执行和落实情况；教研室发挥团队作用，支持教师参加各类教学技能和水平竞赛，成效显著。</w:t>
            </w:r>
          </w:p>
        </w:tc>
        <w:tc>
          <w:tcPr>
            <w:tcW w:w="563" w:type="dxa"/>
            <w:vAlign w:val="center"/>
          </w:tcPr>
          <w:p w:rsidR="00391792" w:rsidRPr="00814DC5" w:rsidRDefault="00391792" w:rsidP="001B4EDE">
            <w:pPr>
              <w:adjustRightInd w:val="0"/>
              <w:snapToGrid w:val="0"/>
              <w:jc w:val="center"/>
              <w:rPr>
                <w:rFonts w:ascii="宋体" w:eastAsia="宋体" w:hAnsi="宋体"/>
                <w:color w:val="000000" w:themeColor="text1"/>
                <w:szCs w:val="21"/>
              </w:rPr>
            </w:pPr>
            <w:r>
              <w:rPr>
                <w:rFonts w:ascii="宋体" w:eastAsia="宋体" w:hAnsi="宋体"/>
                <w:color w:val="000000" w:themeColor="text1"/>
                <w:szCs w:val="21"/>
              </w:rPr>
              <w:t>B</w:t>
            </w:r>
          </w:p>
        </w:tc>
        <w:tc>
          <w:tcPr>
            <w:tcW w:w="837" w:type="dxa"/>
            <w:vAlign w:val="center"/>
          </w:tcPr>
          <w:p w:rsidR="00391792" w:rsidRDefault="001A0AF0">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0.6</w:t>
            </w:r>
          </w:p>
        </w:tc>
      </w:tr>
      <w:tr w:rsidR="003C1765" w:rsidTr="00142D53">
        <w:trPr>
          <w:trHeight w:val="1984"/>
        </w:trPr>
        <w:tc>
          <w:tcPr>
            <w:tcW w:w="1278"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自评分析及说明</w:t>
            </w:r>
          </w:p>
        </w:tc>
        <w:tc>
          <w:tcPr>
            <w:tcW w:w="7961" w:type="dxa"/>
            <w:gridSpan w:val="4"/>
            <w:vAlign w:val="center"/>
          </w:tcPr>
          <w:p w:rsidR="003C1765" w:rsidRPr="00986430" w:rsidRDefault="00C14993" w:rsidP="00986430">
            <w:pPr>
              <w:snapToGrid w:val="0"/>
              <w:spacing w:line="360" w:lineRule="exact"/>
              <w:ind w:firstLineChars="200" w:firstLine="420"/>
              <w:jc w:val="left"/>
              <w:rPr>
                <w:rFonts w:ascii="宋体" w:eastAsia="宋体" w:hAnsi="宋体" w:cs="宋体"/>
                <w:szCs w:val="21"/>
              </w:rPr>
            </w:pPr>
            <w:r w:rsidRPr="00986430">
              <w:rPr>
                <w:rFonts w:ascii="宋体" w:eastAsia="宋体" w:hAnsi="宋体" w:cs="宋体" w:hint="eastAsia"/>
                <w:szCs w:val="21"/>
              </w:rPr>
              <w:t>基层教学组织建设与运行情况</w:t>
            </w:r>
          </w:p>
          <w:p w:rsidR="003C1765" w:rsidRDefault="00C14993">
            <w:pPr>
              <w:snapToGrid w:val="0"/>
              <w:spacing w:line="360" w:lineRule="exact"/>
              <w:ind w:firstLineChars="200" w:firstLine="420"/>
              <w:rPr>
                <w:rFonts w:ascii="宋体" w:eastAsia="宋体" w:hAnsi="宋体" w:cs="宋体"/>
                <w:szCs w:val="21"/>
              </w:rPr>
            </w:pPr>
            <w:r>
              <w:rPr>
                <w:rFonts w:ascii="宋体" w:eastAsia="宋体" w:hAnsi="宋体" w:cs="宋体" w:hint="eastAsia"/>
                <w:szCs w:val="21"/>
              </w:rPr>
              <w:t>具有严格的教研室教学管理制度，执行情况良好，教研室发展规划、工作条例、教研室主任职责、学期（学年）工作计划和总结等材料齐备，日常教学管理工作规范。其中包括《教研室教研活动制度》，《教研室工作条例》，《教研室主任职责》等，教研室制度文件建设基本健全，教研室主任职责分工明确，教研室工作条例明晰，年度工作计划明确。各教研室每学期根据学院教学任务合理安排教研室活动计划，组织常规教学检查，教学研讨和展览活动，按时完成学期教研室总结并上交总结材料。教研室定期开展教学研讨活动（每学期均超过4次），每学年开学之前组织教学文件的准备及上传，教研室主任对教案进行审核，并对出现的问题进行整改，组织获批优秀案例和教学成果奖的教师进行经验分享。</w:t>
            </w:r>
          </w:p>
          <w:p w:rsidR="003C1765" w:rsidRDefault="00C14993">
            <w:pPr>
              <w:snapToGrid w:val="0"/>
              <w:spacing w:line="360" w:lineRule="exact"/>
              <w:ind w:firstLineChars="200" w:firstLine="420"/>
              <w:rPr>
                <w:rFonts w:ascii="宋体" w:eastAsia="宋体" w:hAnsi="宋体" w:cs="宋体"/>
                <w:szCs w:val="21"/>
              </w:rPr>
            </w:pPr>
            <w:r>
              <w:rPr>
                <w:rFonts w:ascii="宋体" w:eastAsia="宋体" w:hAnsi="宋体" w:cs="宋体" w:hint="eastAsia"/>
                <w:szCs w:val="21"/>
              </w:rPr>
              <w:t>环境设计专业制定了严格的教学管理制度。对于专业建设、教学改革、教学大纲等文件的编写及定制，先由本专业全体教师集中讨论、研究总体思路，再落实到具体教师负责，充分发挥团队精神，实现资源共享、合理监督。</w:t>
            </w:r>
          </w:p>
          <w:p w:rsidR="003C1765" w:rsidRPr="00986430" w:rsidRDefault="00C14993" w:rsidP="00986430">
            <w:pPr>
              <w:snapToGrid w:val="0"/>
              <w:spacing w:line="360" w:lineRule="exact"/>
              <w:ind w:firstLineChars="200" w:firstLine="420"/>
              <w:rPr>
                <w:rFonts w:ascii="宋体" w:eastAsia="宋体" w:hAnsi="宋体" w:cs="宋体"/>
                <w:szCs w:val="21"/>
              </w:rPr>
            </w:pPr>
            <w:r w:rsidRPr="00986430">
              <w:rPr>
                <w:rFonts w:ascii="宋体" w:eastAsia="宋体" w:hAnsi="宋体" w:cs="宋体" w:hint="eastAsia"/>
                <w:szCs w:val="21"/>
              </w:rPr>
              <w:t>教育教学研究活动开展情况及成效</w:t>
            </w:r>
          </w:p>
          <w:p w:rsidR="003C1765" w:rsidRDefault="00C14993">
            <w:pPr>
              <w:snapToGrid w:val="0"/>
              <w:spacing w:line="360" w:lineRule="exact"/>
              <w:ind w:firstLineChars="200" w:firstLine="420"/>
              <w:jc w:val="left"/>
              <w:rPr>
                <w:rFonts w:ascii="宋体" w:eastAsia="宋体" w:hAnsi="宋体" w:cs="宋体"/>
                <w:szCs w:val="21"/>
              </w:rPr>
            </w:pPr>
            <w:r>
              <w:rPr>
                <w:rFonts w:ascii="宋体" w:eastAsia="宋体" w:hAnsi="宋体" w:cs="宋体" w:hint="eastAsia"/>
                <w:szCs w:val="21"/>
              </w:rPr>
              <w:t>一是注重教研活动的组织与发动工作，形成相对稳定的协商、交流机制：系成立了由资深教授、系领导、教研室主任组成教学指导小组，小组成员通过听课、评课等方式开展工作；组织开展一次集体听课，集体备课和集体讨论。及时发现教学中存在的问题，改进与提高，进一步规范本科教学全过程的各个环节，如备课、授课、布置与批改作业、考试、课程论文和毕业论文指导、教学实习、教学研究与教学改革等，落实到位，执行情况良好。</w:t>
            </w:r>
          </w:p>
          <w:p w:rsidR="003C1765" w:rsidRDefault="00C14993">
            <w:pPr>
              <w:snapToGrid w:val="0"/>
              <w:spacing w:line="360" w:lineRule="exact"/>
              <w:ind w:firstLineChars="200" w:firstLine="420"/>
              <w:jc w:val="left"/>
              <w:rPr>
                <w:rFonts w:ascii="宋体" w:eastAsia="宋体" w:hAnsi="宋体" w:cs="宋体"/>
                <w:szCs w:val="21"/>
              </w:rPr>
            </w:pPr>
            <w:r>
              <w:rPr>
                <w:rFonts w:ascii="宋体" w:eastAsia="宋体" w:hAnsi="宋体" w:cs="宋体" w:hint="eastAsia"/>
                <w:szCs w:val="21"/>
              </w:rPr>
              <w:t>二是注重常规课程之外的教学实践环节，从开放式办学理念的角度探讨校企合作的长效机制。教学研究有意破除各教研室的边界，鼓励各教研室之间针对共性问题做更广泛的交流。每学期期中教学检查时均要召开学生评教活动，组织在校生进行座谈，及时将学生关于教学及教学管理方面的意见和建议反馈给任课教师，从而保证课堂的秩序和质量。教研室每学期组织研讨、讲座、听课、比赛等教研活动不少于10次，</w:t>
            </w:r>
            <w:r>
              <w:rPr>
                <w:rFonts w:ascii="宋体" w:eastAsia="宋体" w:hAnsi="宋体" w:cs="宋体" w:hint="eastAsia"/>
                <w:szCs w:val="21"/>
              </w:rPr>
              <w:lastRenderedPageBreak/>
              <w:t>有效地促进了教师投身教学研究的积极性，并取得了一定数量的教学研究成果。</w:t>
            </w:r>
          </w:p>
          <w:p w:rsidR="003C1765" w:rsidRDefault="00C14993">
            <w:pPr>
              <w:adjustRightInd w:val="0"/>
              <w:snapToGrid w:val="0"/>
              <w:spacing w:line="360" w:lineRule="exact"/>
              <w:rPr>
                <w:rFonts w:ascii="宋体" w:eastAsia="宋体" w:hAnsi="宋体" w:cs="宋体"/>
                <w:szCs w:val="21"/>
              </w:rPr>
            </w:pPr>
            <w:r>
              <w:rPr>
                <w:rFonts w:ascii="宋体" w:eastAsia="宋体" w:hAnsi="宋体" w:cs="宋体" w:hint="eastAsia"/>
                <w:szCs w:val="21"/>
              </w:rPr>
              <w:t>三是组织师生积极参加专业竞赛，通过近几年参赛情况看我系环境设计专业的学生综合素质及专业设计水平逐年提高，并在疆内遥遥领先。</w:t>
            </w:r>
          </w:p>
        </w:tc>
      </w:tr>
      <w:tr w:rsidR="003C1765">
        <w:trPr>
          <w:trHeight w:val="1882"/>
        </w:trPr>
        <w:tc>
          <w:tcPr>
            <w:tcW w:w="1278"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清单</w:t>
            </w:r>
          </w:p>
        </w:tc>
        <w:tc>
          <w:tcPr>
            <w:tcW w:w="7961" w:type="dxa"/>
            <w:gridSpan w:val="4"/>
            <w:vAlign w:val="center"/>
          </w:tcPr>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1.教研室发展规划</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2.教研室工作条例</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3.教研室主任职责</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4.学期（学年）工作计划和总结</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5.教研室教研活动制度（集体备课、听课、说课落实）</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6.环境设计专业主要教学成果统计表</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7.教师教学获奖情况统计表</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8.教师承担的主要教学研究项目情况统计表</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9.本专业教师发表的教学文章（含教材）一览表</w:t>
            </w:r>
          </w:p>
          <w:p w:rsidR="003C1765" w:rsidRDefault="00C14993">
            <w:pPr>
              <w:adjustRightInd w:val="0"/>
              <w:snapToGrid w:val="0"/>
              <w:spacing w:line="340" w:lineRule="exact"/>
              <w:rPr>
                <w:rFonts w:ascii="宋体" w:eastAsia="宋体" w:hAnsi="宋体" w:cs="宋体"/>
                <w:szCs w:val="21"/>
              </w:rPr>
            </w:pPr>
            <w:r>
              <w:rPr>
                <w:rFonts w:ascii="宋体" w:eastAsia="宋体" w:hAnsi="宋体" w:cs="宋体" w:hint="eastAsia"/>
                <w:szCs w:val="21"/>
              </w:rPr>
              <w:t>10.学生创新实践获奖情况一览表</w:t>
            </w:r>
          </w:p>
        </w:tc>
      </w:tr>
    </w:tbl>
    <w:p w:rsidR="003C1765" w:rsidRDefault="003C1765">
      <w:pPr>
        <w:pStyle w:val="a0"/>
        <w:adjustRightInd w:val="0"/>
        <w:snapToGrid w:val="0"/>
        <w:spacing w:before="0" w:after="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030"/>
        <w:gridCol w:w="562"/>
        <w:gridCol w:w="753"/>
      </w:tblGrid>
      <w:tr w:rsidR="003C1765" w:rsidTr="00142D53">
        <w:trPr>
          <w:trHeight w:val="454"/>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030"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315"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rsidTr="00142D53">
        <w:trPr>
          <w:trHeight w:val="622"/>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5030" w:type="dxa"/>
            <w:vMerge/>
            <w:vAlign w:val="center"/>
          </w:tcPr>
          <w:p w:rsidR="003C1765" w:rsidRDefault="003C1765">
            <w:pPr>
              <w:adjustRightInd w:val="0"/>
              <w:snapToGrid w:val="0"/>
              <w:jc w:val="center"/>
              <w:rPr>
                <w:rFonts w:ascii="宋体" w:eastAsia="宋体" w:hAnsi="宋体" w:cs="宋体"/>
                <w:szCs w:val="21"/>
              </w:rPr>
            </w:pPr>
          </w:p>
        </w:tc>
        <w:tc>
          <w:tcPr>
            <w:tcW w:w="562"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753"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rsidTr="00142D53">
        <w:trPr>
          <w:trHeight w:val="838"/>
        </w:trPr>
        <w:tc>
          <w:tcPr>
            <w:tcW w:w="1276" w:type="dxa"/>
            <w:vMerge w:val="restart"/>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3.1教学条件（7分）</w:t>
            </w:r>
          </w:p>
          <w:p w:rsidR="003C1765" w:rsidRDefault="003C1765">
            <w:pPr>
              <w:pStyle w:val="a0"/>
              <w:snapToGrid w:val="0"/>
              <w:spacing w:before="0" w:after="0" w:line="300" w:lineRule="auto"/>
              <w:rPr>
                <w:rFonts w:ascii="宋体" w:eastAsia="宋体" w:hAnsi="宋体" w:cs="宋体"/>
                <w:sz w:val="21"/>
                <w:szCs w:val="21"/>
              </w:rPr>
            </w:pP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3.1.1</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实验室建设及管理（3分）</w:t>
            </w:r>
          </w:p>
        </w:tc>
        <w:tc>
          <w:tcPr>
            <w:tcW w:w="5030" w:type="dxa"/>
            <w:vAlign w:val="center"/>
          </w:tcPr>
          <w:p w:rsidR="003C1765" w:rsidRDefault="00C14993">
            <w:pPr>
              <w:widowControl/>
              <w:snapToGrid w:val="0"/>
              <w:spacing w:line="400" w:lineRule="exact"/>
              <w:jc w:val="left"/>
              <w:textAlignment w:val="top"/>
              <w:rPr>
                <w:rFonts w:ascii="宋体" w:eastAsia="宋体" w:hAnsi="宋体" w:cs="宋体"/>
                <w:szCs w:val="21"/>
              </w:rPr>
            </w:pPr>
            <w:r>
              <w:rPr>
                <w:rFonts w:ascii="宋体" w:eastAsia="宋体" w:hAnsi="宋体" w:cs="宋体" w:hint="eastAsia"/>
                <w:kern w:val="0"/>
                <w:szCs w:val="21"/>
              </w:rPr>
              <w:t>专业有完善的实验室管理制度；实验室生均面积、生均教学仪器设备值符合相关专业的国家标准</w:t>
            </w:r>
          </w:p>
        </w:tc>
        <w:tc>
          <w:tcPr>
            <w:tcW w:w="562"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B</w:t>
            </w:r>
          </w:p>
        </w:tc>
        <w:tc>
          <w:tcPr>
            <w:tcW w:w="753"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0.85</w:t>
            </w:r>
          </w:p>
        </w:tc>
      </w:tr>
      <w:tr w:rsidR="003C1765" w:rsidTr="00142D53">
        <w:trPr>
          <w:trHeight w:val="978"/>
        </w:trPr>
        <w:tc>
          <w:tcPr>
            <w:tcW w:w="1276" w:type="dxa"/>
            <w:vMerge/>
            <w:vAlign w:val="center"/>
          </w:tcPr>
          <w:p w:rsidR="003C1765" w:rsidRDefault="003C1765">
            <w:pPr>
              <w:adjustRightInd w:val="0"/>
              <w:snapToGrid w:val="0"/>
              <w:spacing w:line="300" w:lineRule="auto"/>
              <w:jc w:val="center"/>
              <w:rPr>
                <w:rFonts w:ascii="宋体" w:eastAsia="宋体" w:hAnsi="宋体" w:cs="宋体"/>
                <w:szCs w:val="21"/>
              </w:rPr>
            </w:pP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3.1.2</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实习实训基地建设（3分）</w:t>
            </w:r>
          </w:p>
        </w:tc>
        <w:tc>
          <w:tcPr>
            <w:tcW w:w="5030" w:type="dxa"/>
          </w:tcPr>
          <w:p w:rsidR="003C1765" w:rsidRDefault="00C14993">
            <w:pPr>
              <w:widowControl/>
              <w:snapToGrid w:val="0"/>
              <w:spacing w:line="400" w:lineRule="exact"/>
              <w:jc w:val="left"/>
              <w:textAlignment w:val="top"/>
              <w:rPr>
                <w:rFonts w:ascii="宋体" w:eastAsia="宋体" w:hAnsi="宋体" w:cs="宋体"/>
                <w:szCs w:val="21"/>
              </w:rPr>
            </w:pPr>
            <w:r>
              <w:rPr>
                <w:rFonts w:ascii="宋体" w:eastAsia="宋体" w:hAnsi="宋体" w:cs="宋体" w:hint="eastAsia"/>
                <w:kern w:val="0"/>
                <w:szCs w:val="21"/>
              </w:rPr>
              <w:t>有稳定、充足的校内外实习、实训基地，长期稳定的校外实习实践基地数量不少于3个且有合作协议；面积和设施满足实践教学要求，利用率高；指导教师数量和业务能力符合实习、实训需求</w:t>
            </w:r>
          </w:p>
        </w:tc>
        <w:tc>
          <w:tcPr>
            <w:tcW w:w="562" w:type="dxa"/>
            <w:vAlign w:val="center"/>
          </w:tcPr>
          <w:p w:rsidR="003C1765" w:rsidRDefault="007C1837">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B</w:t>
            </w:r>
          </w:p>
        </w:tc>
        <w:tc>
          <w:tcPr>
            <w:tcW w:w="753" w:type="dxa"/>
            <w:vAlign w:val="center"/>
          </w:tcPr>
          <w:p w:rsidR="003C1765" w:rsidRDefault="0050630B">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0.7</w:t>
            </w:r>
          </w:p>
        </w:tc>
      </w:tr>
      <w:tr w:rsidR="003C1765" w:rsidTr="00142D53">
        <w:trPr>
          <w:trHeight w:val="996"/>
        </w:trPr>
        <w:tc>
          <w:tcPr>
            <w:tcW w:w="1276" w:type="dxa"/>
            <w:vMerge/>
            <w:vAlign w:val="center"/>
          </w:tcPr>
          <w:p w:rsidR="003C1765" w:rsidRDefault="003C1765">
            <w:pPr>
              <w:adjustRightInd w:val="0"/>
              <w:snapToGrid w:val="0"/>
              <w:spacing w:line="300" w:lineRule="auto"/>
              <w:jc w:val="center"/>
              <w:rPr>
                <w:rFonts w:ascii="宋体" w:eastAsia="宋体" w:hAnsi="宋体" w:cs="宋体"/>
                <w:szCs w:val="21"/>
              </w:rPr>
            </w:pP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3.1.3</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图书与信息化资源（1分）</w:t>
            </w:r>
          </w:p>
        </w:tc>
        <w:tc>
          <w:tcPr>
            <w:tcW w:w="5030" w:type="dxa"/>
          </w:tcPr>
          <w:p w:rsidR="003C1765" w:rsidRDefault="00C14993">
            <w:pPr>
              <w:widowControl/>
              <w:snapToGrid w:val="0"/>
              <w:spacing w:line="400" w:lineRule="exact"/>
              <w:jc w:val="left"/>
              <w:textAlignment w:val="top"/>
              <w:rPr>
                <w:rFonts w:ascii="宋体" w:eastAsia="宋体" w:hAnsi="宋体" w:cs="宋体"/>
                <w:szCs w:val="21"/>
              </w:rPr>
            </w:pPr>
            <w:r>
              <w:rPr>
                <w:rFonts w:ascii="宋体" w:eastAsia="宋体" w:hAnsi="宋体" w:cs="宋体" w:hint="eastAsia"/>
                <w:kern w:val="0"/>
                <w:szCs w:val="21"/>
              </w:rPr>
              <w:t>专业图书符合国家规定并不断充实，中外文期刊能满足教师的日常教学、科研和学生专业学习需要；专业网络课程资源占专业课程总数比例高，使用情况良好</w:t>
            </w:r>
          </w:p>
        </w:tc>
        <w:tc>
          <w:tcPr>
            <w:tcW w:w="562"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A</w:t>
            </w:r>
          </w:p>
        </w:tc>
        <w:tc>
          <w:tcPr>
            <w:tcW w:w="753" w:type="dxa"/>
            <w:vAlign w:val="center"/>
          </w:tcPr>
          <w:p w:rsidR="003C1765" w:rsidRDefault="00C14993">
            <w:pPr>
              <w:adjustRightInd w:val="0"/>
              <w:snapToGrid w:val="0"/>
              <w:spacing w:line="300" w:lineRule="auto"/>
              <w:jc w:val="center"/>
              <w:rPr>
                <w:rFonts w:ascii="宋体" w:eastAsia="宋体" w:hAnsi="宋体" w:cs="宋体"/>
                <w:szCs w:val="21"/>
              </w:rPr>
            </w:pPr>
            <w:r>
              <w:rPr>
                <w:rFonts w:ascii="宋体" w:eastAsia="宋体" w:hAnsi="宋体" w:cs="宋体" w:hint="eastAsia"/>
                <w:szCs w:val="21"/>
              </w:rPr>
              <w:t>1</w:t>
            </w:r>
          </w:p>
        </w:tc>
      </w:tr>
      <w:tr w:rsidR="003C1765" w:rsidTr="00142D53">
        <w:trPr>
          <w:trHeight w:val="1896"/>
        </w:trPr>
        <w:tc>
          <w:tcPr>
            <w:tcW w:w="1276" w:type="dxa"/>
            <w:vAlign w:val="center"/>
          </w:tcPr>
          <w:p w:rsidR="003C1765" w:rsidRDefault="00C14993">
            <w:pPr>
              <w:adjustRightInd w:val="0"/>
              <w:snapToGrid w:val="0"/>
              <w:spacing w:line="276" w:lineRule="auto"/>
              <w:jc w:val="center"/>
              <w:rPr>
                <w:rFonts w:ascii="宋体" w:eastAsia="宋体" w:hAnsi="宋体" w:cs="宋体"/>
                <w:szCs w:val="21"/>
              </w:rPr>
            </w:pPr>
            <w:r>
              <w:rPr>
                <w:rFonts w:ascii="宋体" w:eastAsia="宋体" w:hAnsi="宋体" w:cs="宋体" w:hint="eastAsia"/>
                <w:szCs w:val="21"/>
              </w:rPr>
              <w:t>自评分析</w:t>
            </w:r>
          </w:p>
          <w:p w:rsidR="003C1765" w:rsidRDefault="00C14993">
            <w:pPr>
              <w:adjustRightInd w:val="0"/>
              <w:snapToGrid w:val="0"/>
              <w:spacing w:line="276" w:lineRule="auto"/>
              <w:jc w:val="center"/>
              <w:rPr>
                <w:rFonts w:ascii="宋体" w:eastAsia="宋体" w:hAnsi="宋体" w:cs="宋体"/>
                <w:szCs w:val="21"/>
              </w:rPr>
            </w:pPr>
            <w:r>
              <w:rPr>
                <w:rFonts w:ascii="宋体" w:eastAsia="宋体" w:hAnsi="宋体" w:cs="宋体" w:hint="eastAsia"/>
                <w:szCs w:val="21"/>
              </w:rPr>
              <w:t>及说明</w:t>
            </w:r>
          </w:p>
        </w:tc>
        <w:tc>
          <w:tcPr>
            <w:tcW w:w="7904" w:type="dxa"/>
            <w:gridSpan w:val="4"/>
            <w:vAlign w:val="center"/>
          </w:tcPr>
          <w:p w:rsidR="003C1765" w:rsidRPr="00986430" w:rsidRDefault="00C14993" w:rsidP="00986430">
            <w:pPr>
              <w:snapToGrid w:val="0"/>
              <w:spacing w:line="400" w:lineRule="exact"/>
              <w:ind w:firstLineChars="100" w:firstLine="210"/>
              <w:jc w:val="left"/>
              <w:rPr>
                <w:rFonts w:ascii="宋体" w:eastAsia="宋体" w:hAnsi="宋体" w:cs="宋体"/>
                <w:szCs w:val="21"/>
              </w:rPr>
            </w:pPr>
            <w:r w:rsidRPr="00986430">
              <w:rPr>
                <w:rFonts w:ascii="宋体" w:eastAsia="宋体" w:hAnsi="宋体" w:cs="宋体" w:hint="eastAsia"/>
                <w:szCs w:val="21"/>
              </w:rPr>
              <w:t>实验室建设及管理</w:t>
            </w:r>
          </w:p>
          <w:p w:rsidR="00986430" w:rsidRDefault="00C14993" w:rsidP="00986430">
            <w:pPr>
              <w:snapToGrid w:val="0"/>
              <w:spacing w:line="400" w:lineRule="exact"/>
              <w:ind w:firstLineChars="100" w:firstLine="210"/>
              <w:jc w:val="left"/>
              <w:rPr>
                <w:rFonts w:ascii="宋体" w:eastAsia="宋体" w:hAnsi="宋体" w:cs="宋体"/>
                <w:szCs w:val="21"/>
              </w:rPr>
            </w:pPr>
            <w:r>
              <w:rPr>
                <w:rFonts w:ascii="宋体" w:eastAsia="宋体" w:hAnsi="宋体" w:cs="宋体" w:hint="eastAsia"/>
                <w:szCs w:val="21"/>
              </w:rPr>
              <w:t>实验室安全管理制度健全，制度落实情况良好。场地面积满足教学、研究需要；实习实训基地平稳运作；设备仪器配置到位，运行维护情况良好，安全管理措施到位；教材建设及图书资料能满足教学需要，信息化建设初具规模。</w:t>
            </w:r>
            <w:r w:rsidR="00986430" w:rsidRPr="00986430">
              <w:rPr>
                <w:rFonts w:ascii="宋体" w:eastAsia="宋体" w:hAnsi="宋体" w:cs="宋体" w:hint="eastAsia"/>
                <w:szCs w:val="21"/>
              </w:rPr>
              <w:t>教学场地应保证正常教学秩序，生均面积</w:t>
            </w:r>
            <w:r w:rsidR="00986430" w:rsidRPr="00986430">
              <w:rPr>
                <w:rFonts w:ascii="宋体" w:eastAsia="宋体" w:hAnsi="宋体" w:cs="宋体"/>
                <w:szCs w:val="21"/>
              </w:rPr>
              <w:t>2平方米</w:t>
            </w:r>
            <w:r w:rsidR="00986430" w:rsidRPr="00986430">
              <w:rPr>
                <w:rFonts w:ascii="宋体" w:eastAsia="宋体" w:hAnsi="宋体" w:cs="宋体" w:hint="eastAsia"/>
                <w:szCs w:val="21"/>
              </w:rPr>
              <w:t>。</w:t>
            </w:r>
          </w:p>
          <w:p w:rsidR="00F7578E" w:rsidRPr="00FF4749" w:rsidRDefault="00F7578E" w:rsidP="00F7578E">
            <w:pPr>
              <w:pStyle w:val="a0"/>
              <w:rPr>
                <w:rFonts w:ascii="宋体" w:eastAsia="宋体" w:hAnsi="宋体" w:cs="宋体"/>
                <w:b w:val="0"/>
                <w:color w:val="000000" w:themeColor="text1"/>
                <w:sz w:val="24"/>
              </w:rPr>
            </w:pPr>
            <w:r w:rsidRPr="00FF4749">
              <w:rPr>
                <w:rFonts w:ascii="宋体" w:eastAsia="宋体" w:hAnsi="宋体" w:cs="宋体" w:hint="eastAsia"/>
                <w:b w:val="0"/>
                <w:color w:val="000000" w:themeColor="text1"/>
                <w:sz w:val="24"/>
              </w:rPr>
              <w:t>专业实验教学校内场所情况</w:t>
            </w:r>
          </w:p>
          <w:tbl>
            <w:tblPr>
              <w:tblStyle w:val="a9"/>
              <w:tblW w:w="8057" w:type="dxa"/>
              <w:jc w:val="center"/>
              <w:tblLayout w:type="fixed"/>
              <w:tblLook w:val="0000"/>
            </w:tblPr>
            <w:tblGrid>
              <w:gridCol w:w="1336"/>
              <w:gridCol w:w="862"/>
              <w:gridCol w:w="1581"/>
              <w:gridCol w:w="1402"/>
              <w:gridCol w:w="1368"/>
              <w:gridCol w:w="1508"/>
            </w:tblGrid>
            <w:tr w:rsidR="00F7578E" w:rsidTr="001B4EDE">
              <w:trPr>
                <w:trHeight w:val="309"/>
                <w:tblHeader/>
                <w:jc w:val="center"/>
              </w:trPr>
              <w:tc>
                <w:tcPr>
                  <w:tcW w:w="1336" w:type="dxa"/>
                  <w:vAlign w:val="center"/>
                </w:tcPr>
                <w:p w:rsidR="00F7578E" w:rsidRDefault="00F7578E" w:rsidP="001B4EDE">
                  <w:pPr>
                    <w:jc w:val="center"/>
                  </w:pPr>
                  <w:r>
                    <w:rPr>
                      <w:rFonts w:ascii="宋体" w:eastAsia="宋体" w:hAnsi="宋体" w:hint="eastAsia"/>
                      <w:b/>
                      <w:szCs w:val="21"/>
                    </w:rPr>
                    <w:lastRenderedPageBreak/>
                    <w:t>项目</w:t>
                  </w:r>
                </w:p>
              </w:tc>
              <w:tc>
                <w:tcPr>
                  <w:tcW w:w="862" w:type="dxa"/>
                  <w:vAlign w:val="center"/>
                </w:tcPr>
                <w:p w:rsidR="00F7578E" w:rsidRDefault="00F7578E" w:rsidP="001B4EDE">
                  <w:pPr>
                    <w:jc w:val="center"/>
                  </w:pPr>
                  <w:r>
                    <w:rPr>
                      <w:rFonts w:ascii="宋体" w:eastAsia="宋体" w:hAnsi="宋体" w:hint="eastAsia"/>
                      <w:b/>
                      <w:szCs w:val="21"/>
                    </w:rPr>
                    <w:t>数量</w:t>
                  </w:r>
                </w:p>
              </w:tc>
              <w:tc>
                <w:tcPr>
                  <w:tcW w:w="1581" w:type="dxa"/>
                  <w:vAlign w:val="center"/>
                </w:tcPr>
                <w:p w:rsidR="00F7578E" w:rsidRDefault="00F7578E" w:rsidP="001B4EDE">
                  <w:pPr>
                    <w:jc w:val="center"/>
                  </w:pPr>
                  <w:r>
                    <w:rPr>
                      <w:rFonts w:ascii="宋体" w:eastAsia="宋体" w:hAnsi="宋体" w:hint="eastAsia"/>
                      <w:b/>
                      <w:szCs w:val="21"/>
                    </w:rPr>
                    <w:t>承担实验课程门数</w:t>
                  </w:r>
                </w:p>
              </w:tc>
              <w:tc>
                <w:tcPr>
                  <w:tcW w:w="1402" w:type="dxa"/>
                  <w:vAlign w:val="center"/>
                </w:tcPr>
                <w:p w:rsidR="00F7578E" w:rsidRDefault="00F7578E" w:rsidP="001B4EDE">
                  <w:pPr>
                    <w:jc w:val="center"/>
                  </w:pPr>
                  <w:r>
                    <w:rPr>
                      <w:rFonts w:ascii="宋体" w:eastAsia="宋体" w:hAnsi="宋体" w:hint="eastAsia"/>
                      <w:b/>
                      <w:szCs w:val="21"/>
                    </w:rPr>
                    <w:t>面积（平方米）</w:t>
                  </w:r>
                </w:p>
              </w:tc>
              <w:tc>
                <w:tcPr>
                  <w:tcW w:w="1368" w:type="dxa"/>
                  <w:vAlign w:val="center"/>
                </w:tcPr>
                <w:p w:rsidR="00F7578E" w:rsidRDefault="00F7578E" w:rsidP="001B4EDE">
                  <w:pPr>
                    <w:jc w:val="center"/>
                  </w:pPr>
                  <w:r>
                    <w:rPr>
                      <w:rFonts w:ascii="宋体" w:eastAsia="宋体" w:hAnsi="宋体" w:hint="eastAsia"/>
                      <w:b/>
                      <w:szCs w:val="21"/>
                    </w:rPr>
                    <w:t>设备台套数</w:t>
                  </w:r>
                </w:p>
              </w:tc>
              <w:tc>
                <w:tcPr>
                  <w:tcW w:w="1508" w:type="dxa"/>
                  <w:vAlign w:val="center"/>
                </w:tcPr>
                <w:p w:rsidR="00F7578E" w:rsidRDefault="00F7578E" w:rsidP="001B4EDE">
                  <w:pPr>
                    <w:jc w:val="center"/>
                  </w:pPr>
                  <w:r>
                    <w:rPr>
                      <w:rFonts w:ascii="宋体" w:eastAsia="宋体" w:hAnsi="宋体" w:hint="eastAsia"/>
                      <w:b/>
                      <w:szCs w:val="21"/>
                    </w:rPr>
                    <w:t>设备值（万元）</w:t>
                  </w:r>
                </w:p>
              </w:tc>
            </w:tr>
            <w:tr w:rsidR="00F7578E" w:rsidTr="001B4EDE">
              <w:trPr>
                <w:trHeight w:val="309"/>
                <w:jc w:val="center"/>
              </w:trPr>
              <w:tc>
                <w:tcPr>
                  <w:tcW w:w="1336" w:type="dxa"/>
                  <w:vAlign w:val="center"/>
                </w:tcPr>
                <w:p w:rsidR="00F7578E" w:rsidRDefault="00F7578E" w:rsidP="001B4EDE">
                  <w:pPr>
                    <w:jc w:val="center"/>
                  </w:pPr>
                  <w:r>
                    <w:rPr>
                      <w:rFonts w:ascii="宋体" w:eastAsia="宋体" w:hAnsi="宋体" w:hint="eastAsia"/>
                      <w:b/>
                      <w:szCs w:val="21"/>
                    </w:rPr>
                    <w:t>基础实验室</w:t>
                  </w:r>
                </w:p>
              </w:tc>
              <w:tc>
                <w:tcPr>
                  <w:tcW w:w="862" w:type="dxa"/>
                  <w:vAlign w:val="center"/>
                </w:tcPr>
                <w:p w:rsidR="00F7578E" w:rsidRDefault="00F7578E" w:rsidP="001B4EDE">
                  <w:pPr>
                    <w:jc w:val="center"/>
                  </w:pPr>
                  <w:r>
                    <w:rPr>
                      <w:rFonts w:hint="eastAsia"/>
                    </w:rPr>
                    <w:t>１</w:t>
                  </w:r>
                </w:p>
              </w:tc>
              <w:tc>
                <w:tcPr>
                  <w:tcW w:w="1581" w:type="dxa"/>
                  <w:vAlign w:val="center"/>
                </w:tcPr>
                <w:p w:rsidR="00F7578E" w:rsidRDefault="00F7578E" w:rsidP="001B4EDE">
                  <w:pPr>
                    <w:jc w:val="center"/>
                  </w:pPr>
                  <w:r>
                    <w:rPr>
                      <w:rFonts w:hint="eastAsia"/>
                    </w:rPr>
                    <w:t>4</w:t>
                  </w:r>
                </w:p>
              </w:tc>
              <w:tc>
                <w:tcPr>
                  <w:tcW w:w="1402" w:type="dxa"/>
                  <w:vAlign w:val="center"/>
                </w:tcPr>
                <w:p w:rsidR="00F7578E" w:rsidRDefault="00F7578E" w:rsidP="001B4EDE">
                  <w:pPr>
                    <w:jc w:val="center"/>
                  </w:pPr>
                  <w:r>
                    <w:t>140</w:t>
                  </w:r>
                </w:p>
              </w:tc>
              <w:tc>
                <w:tcPr>
                  <w:tcW w:w="1368" w:type="dxa"/>
                  <w:vAlign w:val="center"/>
                </w:tcPr>
                <w:p w:rsidR="00F7578E" w:rsidRDefault="00F7578E" w:rsidP="001B4EDE">
                  <w:pPr>
                    <w:jc w:val="center"/>
                  </w:pPr>
                  <w:r>
                    <w:t>20</w:t>
                  </w:r>
                </w:p>
              </w:tc>
              <w:tc>
                <w:tcPr>
                  <w:tcW w:w="1508" w:type="dxa"/>
                  <w:vAlign w:val="center"/>
                </w:tcPr>
                <w:p w:rsidR="00F7578E" w:rsidRDefault="00F7578E" w:rsidP="001B4EDE">
                  <w:pPr>
                    <w:jc w:val="center"/>
                  </w:pPr>
                  <w:r>
                    <w:rPr>
                      <w:rFonts w:hint="eastAsia"/>
                    </w:rPr>
                    <w:t>50</w:t>
                  </w:r>
                </w:p>
              </w:tc>
            </w:tr>
            <w:tr w:rsidR="00F7578E" w:rsidTr="001B4EDE">
              <w:trPr>
                <w:trHeight w:val="309"/>
                <w:jc w:val="center"/>
              </w:trPr>
              <w:tc>
                <w:tcPr>
                  <w:tcW w:w="1336" w:type="dxa"/>
                  <w:vAlign w:val="center"/>
                </w:tcPr>
                <w:p w:rsidR="00F7578E" w:rsidRDefault="00F7578E" w:rsidP="001B4EDE">
                  <w:pPr>
                    <w:jc w:val="center"/>
                  </w:pPr>
                  <w:r>
                    <w:rPr>
                      <w:rFonts w:ascii="宋体" w:eastAsia="宋体" w:hAnsi="宋体" w:hint="eastAsia"/>
                      <w:b/>
                      <w:szCs w:val="21"/>
                    </w:rPr>
                    <w:t>专业实验室</w:t>
                  </w:r>
                </w:p>
              </w:tc>
              <w:tc>
                <w:tcPr>
                  <w:tcW w:w="862" w:type="dxa"/>
                  <w:vAlign w:val="center"/>
                </w:tcPr>
                <w:p w:rsidR="00F7578E" w:rsidRDefault="00F7578E" w:rsidP="001B4EDE">
                  <w:pPr>
                    <w:jc w:val="center"/>
                  </w:pPr>
                  <w:r>
                    <w:rPr>
                      <w:rFonts w:hint="eastAsia"/>
                    </w:rPr>
                    <w:t>１</w:t>
                  </w:r>
                </w:p>
              </w:tc>
              <w:tc>
                <w:tcPr>
                  <w:tcW w:w="1581" w:type="dxa"/>
                  <w:vAlign w:val="center"/>
                </w:tcPr>
                <w:p w:rsidR="00F7578E" w:rsidRDefault="00F7578E" w:rsidP="001B4EDE">
                  <w:pPr>
                    <w:jc w:val="center"/>
                  </w:pPr>
                  <w:r>
                    <w:rPr>
                      <w:rFonts w:hint="eastAsia"/>
                    </w:rPr>
                    <w:t>4</w:t>
                  </w:r>
                </w:p>
              </w:tc>
              <w:tc>
                <w:tcPr>
                  <w:tcW w:w="1402" w:type="dxa"/>
                  <w:vAlign w:val="center"/>
                </w:tcPr>
                <w:p w:rsidR="00F7578E" w:rsidRDefault="00F7578E" w:rsidP="001B4EDE">
                  <w:pPr>
                    <w:jc w:val="center"/>
                  </w:pPr>
                  <w:r>
                    <w:t>120</w:t>
                  </w:r>
                </w:p>
              </w:tc>
              <w:tc>
                <w:tcPr>
                  <w:tcW w:w="1368" w:type="dxa"/>
                  <w:vAlign w:val="center"/>
                </w:tcPr>
                <w:p w:rsidR="00F7578E" w:rsidRDefault="00F7578E" w:rsidP="001B4EDE">
                  <w:pPr>
                    <w:jc w:val="center"/>
                  </w:pPr>
                  <w:r>
                    <w:rPr>
                      <w:rFonts w:hint="eastAsia"/>
                    </w:rPr>
                    <w:t>30</w:t>
                  </w:r>
                </w:p>
              </w:tc>
              <w:tc>
                <w:tcPr>
                  <w:tcW w:w="1508" w:type="dxa"/>
                  <w:vAlign w:val="center"/>
                </w:tcPr>
                <w:p w:rsidR="00F7578E" w:rsidRDefault="00F7578E" w:rsidP="001B4EDE">
                  <w:pPr>
                    <w:jc w:val="center"/>
                  </w:pPr>
                  <w:r>
                    <w:rPr>
                      <w:rFonts w:hint="eastAsia"/>
                    </w:rPr>
                    <w:t>40</w:t>
                  </w:r>
                </w:p>
              </w:tc>
            </w:tr>
            <w:tr w:rsidR="00F7578E" w:rsidTr="001B4EDE">
              <w:trPr>
                <w:trHeight w:val="293"/>
                <w:jc w:val="center"/>
              </w:trPr>
              <w:tc>
                <w:tcPr>
                  <w:tcW w:w="1336" w:type="dxa"/>
                  <w:vAlign w:val="center"/>
                </w:tcPr>
                <w:p w:rsidR="00F7578E" w:rsidRDefault="00F7578E" w:rsidP="001B4EDE">
                  <w:pPr>
                    <w:jc w:val="center"/>
                  </w:pPr>
                  <w:r>
                    <w:rPr>
                      <w:rFonts w:ascii="宋体" w:eastAsia="宋体" w:hAnsi="宋体" w:hint="eastAsia"/>
                      <w:b/>
                      <w:szCs w:val="21"/>
                    </w:rPr>
                    <w:t>实习场所</w:t>
                  </w:r>
                </w:p>
              </w:tc>
              <w:tc>
                <w:tcPr>
                  <w:tcW w:w="862" w:type="dxa"/>
                  <w:vAlign w:val="center"/>
                </w:tcPr>
                <w:p w:rsidR="00F7578E" w:rsidRDefault="00F7578E" w:rsidP="001B4EDE">
                  <w:pPr>
                    <w:jc w:val="center"/>
                  </w:pPr>
                  <w:r>
                    <w:rPr>
                      <w:rFonts w:hint="eastAsia"/>
                    </w:rPr>
                    <w:t>5</w:t>
                  </w:r>
                </w:p>
              </w:tc>
              <w:tc>
                <w:tcPr>
                  <w:tcW w:w="1581" w:type="dxa"/>
                  <w:vAlign w:val="center"/>
                </w:tcPr>
                <w:p w:rsidR="00F7578E" w:rsidRDefault="00F7578E" w:rsidP="001B4EDE">
                  <w:pPr>
                    <w:jc w:val="center"/>
                  </w:pPr>
                  <w:r>
                    <w:rPr>
                      <w:rFonts w:hint="eastAsia"/>
                    </w:rPr>
                    <w:t>1</w:t>
                  </w:r>
                </w:p>
              </w:tc>
              <w:tc>
                <w:tcPr>
                  <w:tcW w:w="1402" w:type="dxa"/>
                  <w:vAlign w:val="center"/>
                </w:tcPr>
                <w:p w:rsidR="00F7578E" w:rsidRDefault="00F7578E" w:rsidP="001B4EDE">
                  <w:r>
                    <w:t xml:space="preserve">    300</w:t>
                  </w:r>
                </w:p>
              </w:tc>
              <w:tc>
                <w:tcPr>
                  <w:tcW w:w="1368" w:type="dxa"/>
                  <w:vAlign w:val="center"/>
                </w:tcPr>
                <w:p w:rsidR="00F7578E" w:rsidRDefault="00F7578E" w:rsidP="001B4EDE">
                  <w:pPr>
                    <w:jc w:val="center"/>
                  </w:pPr>
                  <w:r>
                    <w:rPr>
                      <w:rFonts w:hint="eastAsia"/>
                    </w:rPr>
                    <w:t>50</w:t>
                  </w:r>
                </w:p>
              </w:tc>
              <w:tc>
                <w:tcPr>
                  <w:tcW w:w="1508" w:type="dxa"/>
                  <w:vAlign w:val="center"/>
                </w:tcPr>
                <w:p w:rsidR="00F7578E" w:rsidRDefault="00F7578E" w:rsidP="001B4EDE">
                  <w:pPr>
                    <w:jc w:val="center"/>
                  </w:pPr>
                  <w:r>
                    <w:rPr>
                      <w:rFonts w:hint="eastAsia"/>
                    </w:rPr>
                    <w:t>100</w:t>
                  </w:r>
                </w:p>
              </w:tc>
            </w:tr>
            <w:tr w:rsidR="00F7578E" w:rsidTr="001B4EDE">
              <w:trPr>
                <w:trHeight w:val="309"/>
                <w:jc w:val="center"/>
              </w:trPr>
              <w:tc>
                <w:tcPr>
                  <w:tcW w:w="1336" w:type="dxa"/>
                  <w:vAlign w:val="center"/>
                </w:tcPr>
                <w:p w:rsidR="00F7578E" w:rsidRDefault="00F7578E" w:rsidP="001B4EDE">
                  <w:pPr>
                    <w:jc w:val="center"/>
                  </w:pPr>
                  <w:r>
                    <w:rPr>
                      <w:rFonts w:ascii="宋体" w:eastAsia="宋体" w:hAnsi="宋体" w:hint="eastAsia"/>
                      <w:b/>
                      <w:szCs w:val="21"/>
                    </w:rPr>
                    <w:t>实训场所</w:t>
                  </w:r>
                </w:p>
              </w:tc>
              <w:tc>
                <w:tcPr>
                  <w:tcW w:w="862" w:type="dxa"/>
                  <w:vAlign w:val="center"/>
                </w:tcPr>
                <w:p w:rsidR="00F7578E" w:rsidRDefault="00F7578E" w:rsidP="001B4EDE">
                  <w:pPr>
                    <w:jc w:val="center"/>
                  </w:pPr>
                  <w:r>
                    <w:rPr>
                      <w:rFonts w:hint="eastAsia"/>
                    </w:rPr>
                    <w:t>１</w:t>
                  </w:r>
                </w:p>
              </w:tc>
              <w:tc>
                <w:tcPr>
                  <w:tcW w:w="1581" w:type="dxa"/>
                  <w:vAlign w:val="center"/>
                </w:tcPr>
                <w:p w:rsidR="00F7578E" w:rsidRDefault="00F7578E" w:rsidP="001B4EDE">
                  <w:pPr>
                    <w:jc w:val="center"/>
                  </w:pPr>
                  <w:r>
                    <w:rPr>
                      <w:rFonts w:hint="eastAsia"/>
                    </w:rPr>
                    <w:t>2</w:t>
                  </w:r>
                </w:p>
              </w:tc>
              <w:tc>
                <w:tcPr>
                  <w:tcW w:w="1402" w:type="dxa"/>
                  <w:vAlign w:val="center"/>
                </w:tcPr>
                <w:p w:rsidR="00F7578E" w:rsidRDefault="00F7578E" w:rsidP="001B4EDE">
                  <w:pPr>
                    <w:jc w:val="center"/>
                  </w:pPr>
                  <w:r>
                    <w:rPr>
                      <w:rFonts w:hint="eastAsia"/>
                    </w:rPr>
                    <w:t>200</w:t>
                  </w:r>
                </w:p>
              </w:tc>
              <w:tc>
                <w:tcPr>
                  <w:tcW w:w="1368" w:type="dxa"/>
                  <w:vAlign w:val="center"/>
                </w:tcPr>
                <w:p w:rsidR="00F7578E" w:rsidRDefault="00F7578E" w:rsidP="001B4EDE">
                  <w:pPr>
                    <w:jc w:val="center"/>
                  </w:pPr>
                  <w:r>
                    <w:rPr>
                      <w:rFonts w:hint="eastAsia"/>
                    </w:rPr>
                    <w:t>6</w:t>
                  </w:r>
                </w:p>
              </w:tc>
              <w:tc>
                <w:tcPr>
                  <w:tcW w:w="1508" w:type="dxa"/>
                  <w:vAlign w:val="center"/>
                </w:tcPr>
                <w:p w:rsidR="00F7578E" w:rsidRDefault="00F7578E" w:rsidP="001B4EDE">
                  <w:pPr>
                    <w:jc w:val="center"/>
                  </w:pPr>
                  <w:r>
                    <w:rPr>
                      <w:rFonts w:hint="eastAsia"/>
                    </w:rPr>
                    <w:t>60</w:t>
                  </w:r>
                </w:p>
              </w:tc>
            </w:tr>
          </w:tbl>
          <w:p w:rsidR="00F7578E" w:rsidRPr="00F7578E" w:rsidRDefault="00F7578E" w:rsidP="00F7578E">
            <w:pPr>
              <w:pStyle w:val="a0"/>
            </w:pPr>
          </w:p>
          <w:p w:rsidR="003C1765" w:rsidRDefault="00C14993" w:rsidP="00986430">
            <w:pPr>
              <w:snapToGrid w:val="0"/>
              <w:spacing w:line="400" w:lineRule="exact"/>
              <w:ind w:firstLineChars="100" w:firstLine="210"/>
              <w:jc w:val="left"/>
              <w:rPr>
                <w:rFonts w:ascii="宋体" w:eastAsia="宋体" w:hAnsi="宋体" w:cs="宋体"/>
                <w:szCs w:val="21"/>
              </w:rPr>
            </w:pPr>
            <w:r>
              <w:rPr>
                <w:rFonts w:ascii="宋体" w:eastAsia="宋体" w:hAnsi="宋体" w:cs="宋体" w:hint="eastAsia"/>
                <w:szCs w:val="21"/>
              </w:rPr>
              <w:t>结合《石河子大学实验室安全检查质量标准》、《石河子大学各类实验室2019-2021规划编制指南》、《石河子大学实验室安全管理手册》等规章制度，美术与设计系制订了相应的实验室管理制度：《美术与设计系实验室安全应急预案及相关管理工作实施细则》、《美术与设计系器材、静物借还管理制度》、《实验室安全细则》、《学生实验守则》江《实验室设备损坏与丢失赔偿制度》、《雕塑、陶艺实验室安全操作规范》等。针对高校实验室日益频发的安全隐患问题，近年来加大了安全考核的力度，成立了以系领导为责任主体的，以各实验室为直接责任人的管理方式，将安全责任制层层落实到人。平均1个季度的例行安全检查，1年1次的安全教育培训班，1年1次的实验室消防安全演练等活动有序开展，90%以上的师生参与了实验室安全教育活动。</w:t>
            </w:r>
          </w:p>
          <w:p w:rsidR="003C1765" w:rsidRDefault="00C14993">
            <w:pPr>
              <w:snapToGrid w:val="0"/>
              <w:spacing w:line="400" w:lineRule="exact"/>
              <w:ind w:firstLineChars="100" w:firstLine="210"/>
              <w:jc w:val="left"/>
              <w:rPr>
                <w:rFonts w:ascii="宋体" w:eastAsia="宋体" w:hAnsi="宋体" w:cs="宋体"/>
                <w:szCs w:val="21"/>
              </w:rPr>
            </w:pPr>
            <w:r>
              <w:rPr>
                <w:rFonts w:ascii="宋体" w:eastAsia="宋体" w:hAnsi="宋体" w:cs="宋体" w:hint="eastAsia"/>
                <w:szCs w:val="21"/>
              </w:rPr>
              <w:t>为支撑教学运行与管理提供了可靠的保障。环境设计专业有着十分突出的实践性，与市场需求紧密相关，实验室作为实践训练的重要场所，对实践性教学的意义重大。由于设计行业发展速度快，新技术和工艺不断涌现，对师资、场地、设备、管理和教学内容的更新均有较高的需求，实验室建设遂成为了新专业“条件”建设中的关键。</w:t>
            </w:r>
          </w:p>
          <w:p w:rsidR="003C1765" w:rsidRPr="00375FC1" w:rsidRDefault="00C14993" w:rsidP="00375FC1">
            <w:pPr>
              <w:snapToGrid w:val="0"/>
              <w:spacing w:line="400" w:lineRule="exact"/>
              <w:ind w:firstLineChars="200" w:firstLine="420"/>
              <w:rPr>
                <w:rFonts w:ascii="宋体" w:eastAsia="宋体" w:hAnsi="宋体" w:cs="宋体"/>
                <w:szCs w:val="21"/>
              </w:rPr>
            </w:pPr>
            <w:r w:rsidRPr="00375FC1">
              <w:rPr>
                <w:rFonts w:ascii="宋体" w:eastAsia="宋体" w:hAnsi="宋体" w:cs="宋体" w:hint="eastAsia"/>
                <w:szCs w:val="21"/>
              </w:rPr>
              <w:t>实习实训基地建设</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在专业实习实践教学环节上，做到了目标明确、过程清楚，注重考核与效果。目前本专业联系了疆内较有实力的设计公司作为环境设计专业的校级设计实习基地，与公司就教师参与设计实践与学生培养达成协议，设计公司及新疆新西林设计公司的先进设计理念、设计方法、经营管理模式，极大地丰富我校实践教学的内容，提高了人才培养的质量，从而达到校、企双方互利共赢的良好局面。设计实习公司有设计师担任兼职教师进行设计实习指导，解决了专业方面存在的不足，聘用效果良好。</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正在洽谈中拟建立的实习基地还有新疆西林景观设计公司、石河子市新巨星文化艺术培训学校有限公司、克拉玛依城建集团、石河子市鑫宇环保装饰有限公司、石河子全友家具公司等实习基地。</w:t>
            </w:r>
          </w:p>
          <w:tbl>
            <w:tblP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5"/>
              <w:gridCol w:w="992"/>
              <w:gridCol w:w="2141"/>
              <w:gridCol w:w="1701"/>
            </w:tblGrid>
            <w:tr w:rsidR="00FF4749" w:rsidRPr="00814DC5" w:rsidTr="001B4EDE">
              <w:trPr>
                <w:trHeight w:val="374"/>
              </w:trPr>
              <w:tc>
                <w:tcPr>
                  <w:tcW w:w="7829" w:type="dxa"/>
                  <w:gridSpan w:val="4"/>
                  <w:tcBorders>
                    <w:top w:val="nil"/>
                    <w:left w:val="nil"/>
                    <w:bottom w:val="single" w:sz="4" w:space="0" w:color="auto"/>
                    <w:right w:val="nil"/>
                  </w:tcBorders>
                  <w:vAlign w:val="center"/>
                  <w:hideMark/>
                </w:tcPr>
                <w:p w:rsidR="00FF4749" w:rsidRPr="00FF4749" w:rsidRDefault="00FF4749" w:rsidP="001B4EDE">
                  <w:pPr>
                    <w:topLinePunct/>
                    <w:spacing w:line="0" w:lineRule="atLeast"/>
                    <w:jc w:val="center"/>
                    <w:rPr>
                      <w:rFonts w:ascii="宋体" w:eastAsia="宋体" w:hAnsi="宋体" w:cs="宋体"/>
                      <w:bCs/>
                      <w:color w:val="000000" w:themeColor="text1"/>
                      <w:szCs w:val="21"/>
                    </w:rPr>
                  </w:pPr>
                  <w:r w:rsidRPr="00FF4749">
                    <w:rPr>
                      <w:rFonts w:ascii="宋体" w:eastAsia="宋体" w:hAnsi="宋体" w:cs="宋体" w:hint="eastAsia"/>
                      <w:bCs/>
                      <w:color w:val="000000" w:themeColor="text1"/>
                      <w:sz w:val="24"/>
                      <w:szCs w:val="32"/>
                    </w:rPr>
                    <w:t>相对稳定的校外实习实践教学基地情况</w:t>
                  </w:r>
                </w:p>
              </w:tc>
            </w:tr>
            <w:tr w:rsidR="00FF4749" w:rsidRPr="00814DC5" w:rsidTr="001B4EDE">
              <w:trPr>
                <w:trHeight w:val="374"/>
              </w:trPr>
              <w:tc>
                <w:tcPr>
                  <w:tcW w:w="2995"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t>单  位  名  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t>是否有</w:t>
                  </w:r>
                </w:p>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lastRenderedPageBreak/>
                    <w:t>协  议</w:t>
                  </w:r>
                </w:p>
              </w:tc>
              <w:tc>
                <w:tcPr>
                  <w:tcW w:w="214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lastRenderedPageBreak/>
                    <w:t>承担的教学任务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t>每次接受</w:t>
                  </w:r>
                </w:p>
                <w:p w:rsidR="00FF4749" w:rsidRPr="00814DC5" w:rsidRDefault="00FF4749" w:rsidP="001B4EDE">
                  <w:pPr>
                    <w:pStyle w:val="a0"/>
                    <w:snapToGrid w:val="0"/>
                    <w:spacing w:before="0" w:after="0" w:line="300" w:lineRule="exact"/>
                    <w:rPr>
                      <w:rFonts w:ascii="宋体" w:eastAsia="宋体" w:hAnsi="宋体"/>
                      <w:b w:val="0"/>
                      <w:bCs w:val="0"/>
                      <w:color w:val="000000" w:themeColor="text1"/>
                      <w:sz w:val="18"/>
                      <w:szCs w:val="18"/>
                    </w:rPr>
                  </w:pPr>
                  <w:r w:rsidRPr="00814DC5">
                    <w:rPr>
                      <w:rFonts w:ascii="宋体" w:eastAsia="宋体" w:hAnsi="宋体" w:hint="eastAsia"/>
                      <w:b w:val="0"/>
                      <w:bCs w:val="0"/>
                      <w:color w:val="000000" w:themeColor="text1"/>
                      <w:sz w:val="18"/>
                      <w:szCs w:val="18"/>
                    </w:rPr>
                    <w:lastRenderedPageBreak/>
                    <w:t>学生人数</w:t>
                  </w:r>
                </w:p>
              </w:tc>
            </w:tr>
            <w:tr w:rsidR="00FF4749" w:rsidRPr="00814DC5" w:rsidTr="001B4EDE">
              <w:trPr>
                <w:trHeight w:val="374"/>
              </w:trPr>
              <w:tc>
                <w:tcPr>
                  <w:tcW w:w="2995"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lastRenderedPageBreak/>
                    <w:t>第八师园林科研所</w:t>
                  </w:r>
                </w:p>
              </w:tc>
              <w:tc>
                <w:tcPr>
                  <w:tcW w:w="992"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是</w:t>
                  </w:r>
                </w:p>
              </w:tc>
              <w:tc>
                <w:tcPr>
                  <w:tcW w:w="214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教学实践与研究基地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b w:val="0"/>
                      <w:bCs w:val="0"/>
                      <w:color w:val="000000" w:themeColor="text1"/>
                      <w:sz w:val="20"/>
                      <w:szCs w:val="20"/>
                    </w:rPr>
                    <w:t>2-3</w:t>
                  </w:r>
                  <w:r w:rsidRPr="00814DC5">
                    <w:rPr>
                      <w:rFonts w:ascii="宋体" w:eastAsia="宋体" w:hAnsi="宋体" w:hint="eastAsia"/>
                      <w:b w:val="0"/>
                      <w:bCs w:val="0"/>
                      <w:color w:val="000000" w:themeColor="text1"/>
                      <w:sz w:val="20"/>
                      <w:szCs w:val="20"/>
                    </w:rPr>
                    <w:t>人次</w:t>
                  </w:r>
                </w:p>
              </w:tc>
            </w:tr>
            <w:tr w:rsidR="00FF4749" w:rsidRPr="00814DC5" w:rsidTr="001B4EDE">
              <w:trPr>
                <w:trHeight w:val="104"/>
              </w:trPr>
              <w:tc>
                <w:tcPr>
                  <w:tcW w:w="2995"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新疆西林景观设计公司</w:t>
                  </w:r>
                </w:p>
              </w:tc>
              <w:tc>
                <w:tcPr>
                  <w:tcW w:w="992"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否</w:t>
                  </w:r>
                </w:p>
              </w:tc>
              <w:tc>
                <w:tcPr>
                  <w:tcW w:w="214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教学实践与研究基地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b w:val="0"/>
                      <w:bCs w:val="0"/>
                      <w:color w:val="000000" w:themeColor="text1"/>
                      <w:sz w:val="20"/>
                      <w:szCs w:val="20"/>
                    </w:rPr>
                    <w:t>2-3</w:t>
                  </w:r>
                  <w:r w:rsidRPr="00814DC5">
                    <w:rPr>
                      <w:rFonts w:ascii="宋体" w:eastAsia="宋体" w:hAnsi="宋体" w:hint="eastAsia"/>
                      <w:b w:val="0"/>
                      <w:bCs w:val="0"/>
                      <w:color w:val="000000" w:themeColor="text1"/>
                      <w:sz w:val="20"/>
                      <w:szCs w:val="20"/>
                    </w:rPr>
                    <w:t>人次</w:t>
                  </w:r>
                </w:p>
              </w:tc>
            </w:tr>
            <w:tr w:rsidR="00FF4749" w:rsidRPr="00814DC5" w:rsidTr="001B4EDE">
              <w:trPr>
                <w:trHeight w:val="377"/>
              </w:trPr>
              <w:tc>
                <w:tcPr>
                  <w:tcW w:w="2995"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石河子市美艺雅装饰工程有限公司</w:t>
                  </w:r>
                </w:p>
              </w:tc>
              <w:tc>
                <w:tcPr>
                  <w:tcW w:w="992"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否</w:t>
                  </w:r>
                </w:p>
              </w:tc>
              <w:tc>
                <w:tcPr>
                  <w:tcW w:w="214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教学实践与研究基地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b w:val="0"/>
                      <w:bCs w:val="0"/>
                      <w:color w:val="000000" w:themeColor="text1"/>
                      <w:sz w:val="20"/>
                      <w:szCs w:val="20"/>
                    </w:rPr>
                    <w:t>4-6</w:t>
                  </w:r>
                  <w:r w:rsidRPr="00814DC5">
                    <w:rPr>
                      <w:rFonts w:ascii="宋体" w:eastAsia="宋体" w:hAnsi="宋体" w:hint="eastAsia"/>
                      <w:b w:val="0"/>
                      <w:bCs w:val="0"/>
                      <w:color w:val="000000" w:themeColor="text1"/>
                      <w:sz w:val="20"/>
                      <w:szCs w:val="20"/>
                    </w:rPr>
                    <w:t>人次</w:t>
                  </w:r>
                </w:p>
              </w:tc>
            </w:tr>
            <w:tr w:rsidR="00FF4749" w:rsidRPr="00814DC5" w:rsidTr="001B4EDE">
              <w:trPr>
                <w:trHeight w:val="374"/>
              </w:trPr>
              <w:tc>
                <w:tcPr>
                  <w:tcW w:w="2995"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石河子尚品宅配定制设计公司</w:t>
                  </w:r>
                </w:p>
              </w:tc>
              <w:tc>
                <w:tcPr>
                  <w:tcW w:w="992"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否</w:t>
                  </w:r>
                </w:p>
              </w:tc>
              <w:tc>
                <w:tcPr>
                  <w:tcW w:w="214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hint="eastAsia"/>
                      <w:b w:val="0"/>
                      <w:bCs w:val="0"/>
                      <w:color w:val="000000" w:themeColor="text1"/>
                      <w:sz w:val="20"/>
                      <w:szCs w:val="20"/>
                    </w:rPr>
                    <w:t>教学实践与研究基地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4749" w:rsidRPr="00814DC5" w:rsidRDefault="00FF4749" w:rsidP="001B4EDE">
                  <w:pPr>
                    <w:pStyle w:val="a0"/>
                    <w:snapToGrid w:val="0"/>
                    <w:spacing w:before="0" w:after="0" w:line="300" w:lineRule="exact"/>
                    <w:rPr>
                      <w:rFonts w:ascii="宋体" w:eastAsia="宋体" w:hAnsi="宋体"/>
                      <w:b w:val="0"/>
                      <w:bCs w:val="0"/>
                      <w:color w:val="000000" w:themeColor="text1"/>
                      <w:sz w:val="20"/>
                      <w:szCs w:val="20"/>
                    </w:rPr>
                  </w:pPr>
                  <w:r w:rsidRPr="00814DC5">
                    <w:rPr>
                      <w:rFonts w:ascii="宋体" w:eastAsia="宋体" w:hAnsi="宋体"/>
                      <w:b w:val="0"/>
                      <w:bCs w:val="0"/>
                      <w:color w:val="000000" w:themeColor="text1"/>
                      <w:sz w:val="20"/>
                      <w:szCs w:val="20"/>
                    </w:rPr>
                    <w:t>4-6</w:t>
                  </w:r>
                  <w:r w:rsidRPr="00814DC5">
                    <w:rPr>
                      <w:rFonts w:ascii="宋体" w:eastAsia="宋体" w:hAnsi="宋体" w:hint="eastAsia"/>
                      <w:b w:val="0"/>
                      <w:bCs w:val="0"/>
                      <w:color w:val="000000" w:themeColor="text1"/>
                      <w:sz w:val="20"/>
                      <w:szCs w:val="20"/>
                    </w:rPr>
                    <w:t>人次</w:t>
                  </w:r>
                </w:p>
              </w:tc>
            </w:tr>
          </w:tbl>
          <w:p w:rsidR="003C1765" w:rsidRPr="00FF4749" w:rsidRDefault="003C1765">
            <w:pPr>
              <w:adjustRightInd w:val="0"/>
              <w:snapToGrid w:val="0"/>
              <w:spacing w:line="400" w:lineRule="exact"/>
              <w:jc w:val="center"/>
              <w:rPr>
                <w:rFonts w:ascii="宋体" w:eastAsia="宋体" w:hAnsi="宋体" w:cs="宋体"/>
                <w:sz w:val="2"/>
                <w:szCs w:val="2"/>
              </w:rPr>
            </w:pPr>
          </w:p>
          <w:p w:rsidR="003C1765" w:rsidRPr="00375FC1" w:rsidRDefault="00C14993" w:rsidP="00375FC1">
            <w:pPr>
              <w:adjustRightInd w:val="0"/>
              <w:snapToGrid w:val="0"/>
              <w:spacing w:line="400" w:lineRule="exact"/>
              <w:ind w:firstLineChars="200" w:firstLine="420"/>
              <w:jc w:val="left"/>
              <w:rPr>
                <w:rFonts w:ascii="宋体" w:eastAsia="宋体" w:hAnsi="宋体" w:cs="宋体"/>
                <w:szCs w:val="21"/>
              </w:rPr>
            </w:pPr>
            <w:r w:rsidRPr="00375FC1">
              <w:rPr>
                <w:rFonts w:ascii="宋体" w:eastAsia="宋体" w:hAnsi="宋体" w:cs="宋体" w:hint="eastAsia"/>
                <w:szCs w:val="21"/>
              </w:rPr>
              <w:t>图书与信息化资源</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石河子大学图书馆现有纸质图书300余万册，电子图书200余万种，万方、维普、CNKI、Springer LINK等中外文数据库135个。以兵团地方文献、中亚文献、古籍文献、硕博论文、石大学子文库及珍稀文献为特色馆藏的各类文献5.8万余种，十万余册。文学艺术学院资料室有专业图书约10000册。</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2013年4月，石河子大学图书馆（总馆）在1999年9月建成的逸夫图书馆基础上扩建完成。总馆合并了图书流通和期刊阅览，采用书、刊、报混排开放管理模式，采用大开间、全开架结构布局，采取“分借通还”借阅方式，使用汇文自动化管理系统，是集藏书、阅览、展览、研究、办公为一体的智能化、信息化、数字化图书馆。</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大学图书馆于1979年5月被定为联合国粮农组织（FAO）在新疆的藏书点。目前是新疆维吾尔自治区科技查新站、国家科技图书文献中心（NSTL）新疆生产建设兵团服务站、新疆生产建设兵团专利信息服务中心、新疆生产建设兵团知识产权信息中心、大学数字图书馆国际合作计划（CADAL）新疆生产建设兵团服务中心，中国高等教育文献保障系统（CALIS）和中国高校人文社会科学文献中心（CASHL）成员馆。</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图书馆服务功能完备，可为读者提供图书借阅、参考咨询、文献检索、科技查新、学科服务、专利信息服务、读者教育、馆际互借、文献传递等多类型、多层次服务。移动图书馆、RFID系统、自助借还等智能化信息管理系统的应用，使图书馆的现代化水平日益提高，网上资源全天24小时开放。</w:t>
            </w:r>
          </w:p>
          <w:p w:rsidR="00142D53" w:rsidRDefault="00142D53" w:rsidP="00142D53">
            <w:pPr>
              <w:pStyle w:val="a0"/>
            </w:pPr>
          </w:p>
          <w:p w:rsidR="00142D53" w:rsidRPr="00142D53" w:rsidRDefault="00142D53" w:rsidP="00142D53"/>
        </w:tc>
      </w:tr>
      <w:tr w:rsidR="003C1765" w:rsidTr="00142D53">
        <w:trPr>
          <w:trHeight w:val="1951"/>
        </w:trPr>
        <w:tc>
          <w:tcPr>
            <w:tcW w:w="1276" w:type="dxa"/>
            <w:vAlign w:val="center"/>
          </w:tcPr>
          <w:p w:rsidR="003C1765" w:rsidRDefault="00C14993">
            <w:pPr>
              <w:adjustRightInd w:val="0"/>
              <w:snapToGrid w:val="0"/>
              <w:spacing w:line="276" w:lineRule="auto"/>
              <w:jc w:val="center"/>
              <w:rPr>
                <w:rFonts w:ascii="宋体" w:eastAsia="宋体" w:hAnsi="宋体" w:cs="宋体"/>
                <w:szCs w:val="21"/>
              </w:rPr>
            </w:pPr>
            <w:r>
              <w:rPr>
                <w:rFonts w:ascii="宋体" w:eastAsia="宋体" w:hAnsi="宋体" w:cs="宋体" w:hint="eastAsia"/>
                <w:szCs w:val="21"/>
              </w:rPr>
              <w:lastRenderedPageBreak/>
              <w:t>支撑材料清单</w:t>
            </w:r>
          </w:p>
        </w:tc>
        <w:tc>
          <w:tcPr>
            <w:tcW w:w="7904" w:type="dxa"/>
            <w:gridSpan w:val="4"/>
            <w:vAlign w:val="center"/>
          </w:tcPr>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 xml:space="preserve">专业实验室情况统计表 </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专业实验室仪器设备一览表</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《石河子大学实验室安全检查质量标准》</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《学校各类实验室2019-2021规划编制指南》</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《石河子大学实验室安全管理手册》</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《美术与设计系器材、静物借还管理制度》</w:t>
            </w:r>
          </w:p>
          <w:p w:rsidR="003C1765" w:rsidRDefault="00C14993">
            <w:pPr>
              <w:numPr>
                <w:ilvl w:val="0"/>
                <w:numId w:val="3"/>
              </w:numPr>
              <w:snapToGrid w:val="0"/>
              <w:spacing w:line="276" w:lineRule="auto"/>
              <w:rPr>
                <w:rFonts w:ascii="宋体" w:eastAsia="宋体" w:hAnsi="宋体" w:cs="宋体"/>
                <w:szCs w:val="21"/>
              </w:rPr>
            </w:pPr>
            <w:r>
              <w:rPr>
                <w:rFonts w:ascii="宋体" w:eastAsia="宋体" w:hAnsi="宋体" w:cs="宋体" w:hint="eastAsia"/>
                <w:szCs w:val="21"/>
              </w:rPr>
              <w:t>《雕塑、陶艺实验室安全操作规范》</w:t>
            </w:r>
          </w:p>
        </w:tc>
      </w:tr>
    </w:tbl>
    <w:p w:rsidR="003C1765" w:rsidRDefault="00C14993">
      <w:pPr>
        <w:widowControl/>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640"/>
        <w:gridCol w:w="1559"/>
        <w:gridCol w:w="187"/>
        <w:gridCol w:w="4009"/>
        <w:gridCol w:w="530"/>
        <w:gridCol w:w="141"/>
        <w:gridCol w:w="675"/>
        <w:gridCol w:w="690"/>
        <w:gridCol w:w="142"/>
      </w:tblGrid>
      <w:tr w:rsidR="00585301" w:rsidTr="00585301">
        <w:trPr>
          <w:gridAfter w:val="1"/>
          <w:wAfter w:w="142" w:type="dxa"/>
          <w:trHeight w:val="420"/>
        </w:trPr>
        <w:tc>
          <w:tcPr>
            <w:tcW w:w="1276" w:type="dxa"/>
            <w:gridSpan w:val="2"/>
            <w:tcBorders>
              <w:top w:val="single" w:sz="4" w:space="0" w:color="auto"/>
              <w:left w:val="single" w:sz="4" w:space="0" w:color="auto"/>
              <w:bottom w:val="single" w:sz="4" w:space="0" w:color="auto"/>
              <w:right w:val="single" w:sz="4" w:space="0" w:color="auto"/>
            </w:tcBorders>
            <w:vAlign w:val="center"/>
          </w:tcPr>
          <w:p w:rsidR="00585301" w:rsidRPr="00585301" w:rsidRDefault="00585301" w:rsidP="00585301">
            <w:pPr>
              <w:widowControl/>
              <w:jc w:val="center"/>
              <w:rPr>
                <w:rFonts w:ascii="宋体" w:eastAsia="宋体" w:hAnsi="宋体" w:cs="宋体"/>
                <w:szCs w:val="21"/>
              </w:rPr>
            </w:pPr>
            <w:r w:rsidRPr="00585301">
              <w:rPr>
                <w:rFonts w:ascii="宋体" w:eastAsia="宋体" w:hAnsi="宋体" w:cs="宋体" w:hint="eastAsia"/>
                <w:szCs w:val="21"/>
              </w:rPr>
              <w:t>二级</w:t>
            </w:r>
          </w:p>
          <w:p w:rsidR="00585301" w:rsidRPr="00585301" w:rsidRDefault="00585301" w:rsidP="00585301">
            <w:pPr>
              <w:widowControl/>
              <w:jc w:val="center"/>
              <w:rPr>
                <w:rFonts w:ascii="宋体" w:eastAsia="宋体" w:hAnsi="宋体" w:cs="宋体"/>
                <w:szCs w:val="21"/>
              </w:rPr>
            </w:pPr>
            <w:r w:rsidRPr="00585301">
              <w:rPr>
                <w:rFonts w:ascii="宋体" w:eastAsia="宋体" w:hAnsi="宋体" w:cs="宋体" w:hint="eastAsia"/>
                <w:szCs w:val="21"/>
              </w:rPr>
              <w:t>指标</w:t>
            </w:r>
          </w:p>
        </w:tc>
        <w:tc>
          <w:tcPr>
            <w:tcW w:w="1559" w:type="dxa"/>
            <w:tcBorders>
              <w:top w:val="single" w:sz="4" w:space="0" w:color="auto"/>
              <w:left w:val="single" w:sz="4" w:space="0" w:color="auto"/>
              <w:bottom w:val="single" w:sz="4" w:space="0" w:color="auto"/>
              <w:right w:val="single" w:sz="4" w:space="0" w:color="auto"/>
            </w:tcBorders>
            <w:vAlign w:val="center"/>
          </w:tcPr>
          <w:p w:rsidR="00585301" w:rsidRPr="00585301" w:rsidRDefault="00585301" w:rsidP="00585301">
            <w:pPr>
              <w:adjustRightInd w:val="0"/>
              <w:snapToGrid w:val="0"/>
              <w:jc w:val="center"/>
              <w:rPr>
                <w:rFonts w:ascii="宋体" w:eastAsia="宋体" w:hAnsi="宋体" w:cs="宋体"/>
                <w:b/>
                <w:szCs w:val="21"/>
              </w:rPr>
            </w:pPr>
            <w:r w:rsidRPr="00585301">
              <w:rPr>
                <w:rFonts w:ascii="宋体" w:eastAsia="宋体" w:hAnsi="宋体" w:cs="宋体" w:hint="eastAsia"/>
                <w:b/>
                <w:szCs w:val="21"/>
              </w:rPr>
              <w:t>主要观测点</w:t>
            </w:r>
          </w:p>
        </w:tc>
        <w:tc>
          <w:tcPr>
            <w:tcW w:w="4867" w:type="dxa"/>
            <w:gridSpan w:val="4"/>
            <w:tcBorders>
              <w:top w:val="single" w:sz="4" w:space="0" w:color="auto"/>
              <w:left w:val="single" w:sz="4" w:space="0" w:color="auto"/>
              <w:bottom w:val="single" w:sz="4" w:space="0" w:color="auto"/>
              <w:right w:val="single" w:sz="4" w:space="0" w:color="auto"/>
            </w:tcBorders>
            <w:vAlign w:val="center"/>
          </w:tcPr>
          <w:p w:rsidR="00585301" w:rsidRPr="00585301" w:rsidRDefault="00585301" w:rsidP="00585301">
            <w:pPr>
              <w:adjustRightInd w:val="0"/>
              <w:snapToGrid w:val="0"/>
              <w:jc w:val="center"/>
              <w:rPr>
                <w:rFonts w:ascii="宋体" w:eastAsia="宋体" w:hAnsi="宋体" w:cs="宋体"/>
                <w:b/>
                <w:szCs w:val="21"/>
              </w:rPr>
            </w:pPr>
            <w:r w:rsidRPr="00585301">
              <w:rPr>
                <w:rFonts w:ascii="宋体" w:eastAsia="宋体" w:hAnsi="宋体" w:cs="宋体" w:hint="eastAsia"/>
                <w:b/>
                <w:szCs w:val="21"/>
              </w:rPr>
              <w:t>指标内涵</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85301" w:rsidRPr="00585301" w:rsidRDefault="00585301" w:rsidP="00585301">
            <w:pPr>
              <w:adjustRightInd w:val="0"/>
              <w:snapToGrid w:val="0"/>
              <w:jc w:val="center"/>
              <w:rPr>
                <w:rFonts w:ascii="宋体" w:eastAsia="宋体" w:hAnsi="宋体" w:cs="宋体"/>
                <w:b/>
                <w:bCs/>
                <w:kern w:val="0"/>
                <w:szCs w:val="21"/>
              </w:rPr>
            </w:pPr>
            <w:r w:rsidRPr="00585301">
              <w:rPr>
                <w:rFonts w:ascii="宋体" w:eastAsia="宋体" w:hAnsi="宋体" w:cs="宋体" w:hint="eastAsia"/>
                <w:b/>
                <w:bCs/>
                <w:kern w:val="0"/>
                <w:szCs w:val="21"/>
              </w:rPr>
              <w:t>自评结果</w:t>
            </w:r>
          </w:p>
        </w:tc>
      </w:tr>
      <w:tr w:rsidR="00585301" w:rsidTr="0058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20"/>
        </w:trPr>
        <w:tc>
          <w:tcPr>
            <w:tcW w:w="636" w:type="dxa"/>
            <w:tcBorders>
              <w:top w:val="single" w:sz="4" w:space="0" w:color="auto"/>
              <w:left w:val="single" w:sz="4" w:space="0" w:color="auto"/>
              <w:bottom w:val="single" w:sz="4" w:space="0" w:color="auto"/>
              <w:right w:val="single" w:sz="4" w:space="0" w:color="auto"/>
            </w:tcBorders>
            <w:vAlign w:val="center"/>
          </w:tcPr>
          <w:p w:rsidR="00585301" w:rsidRDefault="00585301" w:rsidP="001B4EDE">
            <w:pPr>
              <w:widowControl/>
              <w:jc w:val="left"/>
              <w:rPr>
                <w:rFonts w:ascii="DengXian" w:eastAsia="DengXian" w:hAnsi="DengXian" w:cs="宋体"/>
                <w:kern w:val="0"/>
                <w:sz w:val="24"/>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585301" w:rsidRDefault="00585301" w:rsidP="001B4EDE">
            <w:pPr>
              <w:widowControl/>
              <w:jc w:val="left"/>
              <w:rPr>
                <w:rFonts w:ascii="DengXian" w:eastAsia="DengXian" w:hAnsi="DengXian" w:cs="宋体"/>
                <w:kern w:val="0"/>
                <w:sz w:val="24"/>
              </w:rPr>
            </w:pPr>
          </w:p>
        </w:tc>
        <w:tc>
          <w:tcPr>
            <w:tcW w:w="4009" w:type="dxa"/>
            <w:tcBorders>
              <w:top w:val="single" w:sz="4" w:space="0" w:color="auto"/>
              <w:left w:val="single" w:sz="4" w:space="0" w:color="auto"/>
              <w:bottom w:val="single" w:sz="4" w:space="0" w:color="auto"/>
              <w:right w:val="single" w:sz="4" w:space="0" w:color="auto"/>
            </w:tcBorders>
            <w:vAlign w:val="center"/>
          </w:tcPr>
          <w:p w:rsidR="00585301" w:rsidRDefault="00585301" w:rsidP="001B4EDE">
            <w:pPr>
              <w:widowControl/>
              <w:jc w:val="left"/>
              <w:rPr>
                <w:rFonts w:ascii="DengXian" w:eastAsia="DengXian" w:hAnsi="DengXian" w:cs="宋体"/>
                <w:kern w:val="0"/>
                <w:sz w:val="24"/>
              </w:rPr>
            </w:pPr>
          </w:p>
        </w:tc>
        <w:tc>
          <w:tcPr>
            <w:tcW w:w="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b/>
                <w:bCs/>
                <w:color w:val="000000"/>
                <w:kern w:val="0"/>
                <w:szCs w:val="21"/>
              </w:rPr>
              <w:t>等级</w:t>
            </w:r>
          </w:p>
        </w:tc>
        <w:tc>
          <w:tcPr>
            <w:tcW w:w="16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b/>
                <w:bCs/>
                <w:color w:val="000000"/>
                <w:kern w:val="0"/>
                <w:szCs w:val="21"/>
              </w:rPr>
              <w:t>等级系数</w:t>
            </w:r>
          </w:p>
        </w:tc>
      </w:tr>
      <w:tr w:rsidR="00585301" w:rsidTr="0058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952"/>
        </w:trPr>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color w:val="000000"/>
                <w:kern w:val="0"/>
                <w:szCs w:val="21"/>
              </w:rPr>
              <w:t>3.2</w:t>
            </w:r>
          </w:p>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color w:val="000000"/>
                <w:kern w:val="0"/>
                <w:szCs w:val="21"/>
              </w:rPr>
              <w:t>教学投入（2分）</w:t>
            </w:r>
          </w:p>
        </w:tc>
        <w:tc>
          <w:tcPr>
            <w:tcW w:w="23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color w:val="000000"/>
                <w:kern w:val="0"/>
                <w:szCs w:val="21"/>
              </w:rPr>
              <w:t>3.2.1</w:t>
            </w:r>
          </w:p>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color w:val="000000"/>
                <w:kern w:val="0"/>
                <w:szCs w:val="21"/>
              </w:rPr>
              <w:t>教学经费（2分）</w:t>
            </w:r>
          </w:p>
        </w:tc>
        <w:tc>
          <w:tcPr>
            <w:tcW w:w="4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5301" w:rsidRDefault="00585301" w:rsidP="001B4EDE">
            <w:pPr>
              <w:widowControl/>
              <w:spacing w:line="240" w:lineRule="atLeast"/>
              <w:jc w:val="left"/>
              <w:rPr>
                <w:rFonts w:ascii="DengXian" w:eastAsia="DengXian" w:hAnsi="DengXian" w:cs="宋体"/>
                <w:kern w:val="0"/>
                <w:sz w:val="24"/>
              </w:rPr>
            </w:pPr>
            <w:r>
              <w:rPr>
                <w:rFonts w:ascii="仿宋" w:eastAsia="仿宋" w:hAnsi="仿宋" w:cs="宋体" w:hint="eastAsia"/>
                <w:color w:val="000000"/>
                <w:kern w:val="0"/>
                <w:sz w:val="20"/>
                <w:szCs w:val="20"/>
              </w:rPr>
              <w:t>教学日常运行经费和专业建设经费能满足专业教学要求；专业使用教学经费合理合规，执行良好；具有一定的自筹经费的能力</w:t>
            </w:r>
          </w:p>
        </w:tc>
        <w:tc>
          <w:tcPr>
            <w:tcW w:w="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5301" w:rsidRDefault="00585301" w:rsidP="001B4EDE">
            <w:pPr>
              <w:widowControl/>
              <w:jc w:val="left"/>
              <w:rPr>
                <w:rFonts w:ascii="DengXian" w:eastAsia="DengXian" w:hAnsi="DengXian" w:cs="宋体"/>
                <w:kern w:val="0"/>
                <w:sz w:val="24"/>
              </w:rPr>
            </w:pPr>
            <w:r>
              <w:rPr>
                <w:rFonts w:ascii="DengXian" w:eastAsia="DengXian" w:hAnsi="DengXian" w:cs="宋体" w:hint="eastAsia"/>
                <w:kern w:val="0"/>
                <w:sz w:val="24"/>
              </w:rPr>
              <w:t>A</w:t>
            </w:r>
          </w:p>
        </w:tc>
        <w:tc>
          <w:tcPr>
            <w:tcW w:w="16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5301" w:rsidRDefault="00585301" w:rsidP="001B4EDE">
            <w:pPr>
              <w:widowControl/>
              <w:jc w:val="left"/>
              <w:rPr>
                <w:rFonts w:ascii="Times New Roman" w:eastAsia="Times New Roman" w:hAnsi="Times New Roman" w:cs="Times New Roman"/>
                <w:kern w:val="0"/>
                <w:sz w:val="20"/>
                <w:szCs w:val="20"/>
              </w:rPr>
            </w:pPr>
            <w:r>
              <w:rPr>
                <w:rFonts w:ascii="Times New Roman" w:eastAsia="Times New Roman" w:hAnsi="Times New Roman" w:cs="Times New Roman" w:hint="eastAsia"/>
                <w:kern w:val="0"/>
                <w:sz w:val="20"/>
                <w:szCs w:val="20"/>
              </w:rPr>
              <w:t>0</w:t>
            </w:r>
            <w:r>
              <w:rPr>
                <w:rFonts w:ascii="Times New Roman" w:eastAsia="Times New Roman" w:hAnsi="Times New Roman" w:cs="Times New Roman"/>
                <w:kern w:val="0"/>
                <w:sz w:val="20"/>
                <w:szCs w:val="20"/>
              </w:rPr>
              <w:t>.85</w:t>
            </w:r>
          </w:p>
        </w:tc>
      </w:tr>
      <w:tr w:rsidR="00585301" w:rsidTr="0058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8728"/>
        </w:trPr>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r>
              <w:rPr>
                <w:rFonts w:ascii="宋体" w:eastAsia="宋体" w:hAnsi="宋体" w:cs="宋体" w:hint="eastAsia"/>
                <w:color w:val="000000"/>
                <w:kern w:val="0"/>
                <w:szCs w:val="21"/>
              </w:rPr>
              <w:t>自评分析及说明</w:t>
            </w:r>
          </w:p>
        </w:tc>
        <w:tc>
          <w:tcPr>
            <w:tcW w:w="857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教学经费</w:t>
            </w:r>
          </w:p>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近两年环境设计专业教学日程运行经费和专业建设经费能够满足专业教学要求；具体见下表：</w:t>
            </w:r>
          </w:p>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学校生均教学经费情况表</w:t>
            </w:r>
          </w:p>
          <w:tbl>
            <w:tblPr>
              <w:tblStyle w:val="a9"/>
              <w:tblW w:w="7864" w:type="dxa"/>
              <w:tblLayout w:type="fixed"/>
              <w:tblLook w:val="04A0"/>
            </w:tblPr>
            <w:tblGrid>
              <w:gridCol w:w="3865"/>
              <w:gridCol w:w="3999"/>
            </w:tblGrid>
            <w:tr w:rsidR="00585301" w:rsidRPr="00B71423" w:rsidTr="00FF160B">
              <w:tc>
                <w:tcPr>
                  <w:tcW w:w="3865"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项目</w:t>
                  </w:r>
                </w:p>
              </w:tc>
              <w:tc>
                <w:tcPr>
                  <w:tcW w:w="3999"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经费（元）</w:t>
                  </w:r>
                </w:p>
              </w:tc>
            </w:tr>
            <w:tr w:rsidR="00585301" w:rsidRPr="00B71423" w:rsidTr="00FF160B">
              <w:tc>
                <w:tcPr>
                  <w:tcW w:w="3865"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生均教学日常运行支出</w:t>
                  </w:r>
                </w:p>
              </w:tc>
              <w:tc>
                <w:tcPr>
                  <w:tcW w:w="3999"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5265.32</w:t>
                  </w:r>
                </w:p>
              </w:tc>
            </w:tr>
            <w:tr w:rsidR="00585301" w:rsidRPr="00B71423" w:rsidTr="00FF160B">
              <w:tc>
                <w:tcPr>
                  <w:tcW w:w="3865"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生均实践教学经费支出</w:t>
                  </w:r>
                </w:p>
              </w:tc>
              <w:tc>
                <w:tcPr>
                  <w:tcW w:w="3999"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560.87</w:t>
                  </w:r>
                </w:p>
              </w:tc>
            </w:tr>
            <w:tr w:rsidR="00585301" w:rsidRPr="00B71423" w:rsidTr="00FF160B">
              <w:trPr>
                <w:trHeight w:val="90"/>
              </w:trPr>
              <w:tc>
                <w:tcPr>
                  <w:tcW w:w="3865"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其中：生均实验经费支出</w:t>
                  </w:r>
                </w:p>
              </w:tc>
              <w:tc>
                <w:tcPr>
                  <w:tcW w:w="3999"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360.65</w:t>
                  </w:r>
                </w:p>
              </w:tc>
            </w:tr>
            <w:tr w:rsidR="00585301" w:rsidRPr="00B71423" w:rsidTr="00FF160B">
              <w:tc>
                <w:tcPr>
                  <w:tcW w:w="3865"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其中：生均实习经费支出</w:t>
                  </w:r>
                </w:p>
              </w:tc>
              <w:tc>
                <w:tcPr>
                  <w:tcW w:w="3999" w:type="dxa"/>
                  <w:vAlign w:val="center"/>
                </w:tcPr>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197.33</w:t>
                  </w:r>
                </w:p>
              </w:tc>
            </w:tr>
          </w:tbl>
          <w:p w:rsidR="00585301" w:rsidRPr="00986011" w:rsidRDefault="00585301" w:rsidP="001B4EDE">
            <w:pPr>
              <w:pStyle w:val="3"/>
            </w:pPr>
          </w:p>
          <w:tbl>
            <w:tblPr>
              <w:tblStyle w:val="a9"/>
              <w:tblW w:w="8327" w:type="dxa"/>
              <w:tblLayout w:type="fixed"/>
              <w:tblLook w:val="04A0"/>
            </w:tblPr>
            <w:tblGrid>
              <w:gridCol w:w="852"/>
              <w:gridCol w:w="728"/>
              <w:gridCol w:w="739"/>
              <w:gridCol w:w="819"/>
              <w:gridCol w:w="772"/>
              <w:gridCol w:w="806"/>
              <w:gridCol w:w="746"/>
              <w:gridCol w:w="700"/>
              <w:gridCol w:w="583"/>
              <w:gridCol w:w="791"/>
              <w:gridCol w:w="791"/>
            </w:tblGrid>
            <w:tr w:rsidR="00585301" w:rsidTr="001B4EDE">
              <w:trPr>
                <w:trHeight w:val="1133"/>
              </w:trPr>
              <w:tc>
                <w:tcPr>
                  <w:tcW w:w="852" w:type="dxa"/>
                </w:tcPr>
                <w:p w:rsidR="00585301" w:rsidRDefault="00585301" w:rsidP="001B4EDE">
                  <w:pPr>
                    <w:spacing w:line="360" w:lineRule="auto"/>
                    <w:jc w:val="center"/>
                    <w:rPr>
                      <w:rFonts w:asciiTheme="majorEastAsia" w:eastAsiaTheme="majorEastAsia" w:hAnsiTheme="majorEastAsia" w:cstheme="majorEastAsia"/>
                      <w:sz w:val="18"/>
                      <w:szCs w:val="18"/>
                    </w:rPr>
                  </w:pPr>
                </w:p>
              </w:tc>
              <w:tc>
                <w:tcPr>
                  <w:tcW w:w="728"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教学日常运行经费</w:t>
                  </w:r>
                </w:p>
              </w:tc>
              <w:tc>
                <w:tcPr>
                  <w:tcW w:w="739"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教学改革经费</w:t>
                  </w:r>
                </w:p>
              </w:tc>
              <w:tc>
                <w:tcPr>
                  <w:tcW w:w="819"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专业建设经费</w:t>
                  </w:r>
                </w:p>
              </w:tc>
              <w:tc>
                <w:tcPr>
                  <w:tcW w:w="772"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实验经费</w:t>
                  </w:r>
                </w:p>
              </w:tc>
              <w:tc>
                <w:tcPr>
                  <w:tcW w:w="806"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实习经费</w:t>
                  </w:r>
                </w:p>
              </w:tc>
              <w:tc>
                <w:tcPr>
                  <w:tcW w:w="746"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毕业论文（设计）经费</w:t>
                  </w:r>
                </w:p>
              </w:tc>
              <w:tc>
                <w:tcPr>
                  <w:tcW w:w="700" w:type="dxa"/>
                  <w:vAlign w:val="center"/>
                </w:tcPr>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创新创业及学科竞赛经费</w:t>
                  </w:r>
                </w:p>
              </w:tc>
              <w:tc>
                <w:tcPr>
                  <w:tcW w:w="583" w:type="dxa"/>
                  <w:vAlign w:val="center"/>
                </w:tcPr>
                <w:p w:rsidR="00585301" w:rsidRPr="00EE544A" w:rsidRDefault="00585301" w:rsidP="00EE544A">
                  <w:pPr>
                    <w:spacing w:line="400" w:lineRule="exact"/>
                    <w:ind w:firstLineChars="200" w:firstLine="420"/>
                    <w:jc w:val="left"/>
                    <w:rPr>
                      <w:rFonts w:ascii="宋体" w:eastAsia="宋体" w:hAnsi="宋体" w:cs="宋体"/>
                      <w:szCs w:val="21"/>
                    </w:rPr>
                  </w:pPr>
                  <w:r w:rsidRPr="00EE544A">
                    <w:rPr>
                      <w:rFonts w:ascii="宋体" w:eastAsia="宋体" w:hAnsi="宋体" w:cs="宋体" w:hint="eastAsia"/>
                      <w:szCs w:val="21"/>
                    </w:rPr>
                    <w:t>教师教学发展经费</w:t>
                  </w:r>
                </w:p>
              </w:tc>
              <w:tc>
                <w:tcPr>
                  <w:tcW w:w="791" w:type="dxa"/>
                  <w:vAlign w:val="center"/>
                </w:tcPr>
                <w:p w:rsidR="00585301" w:rsidRPr="00EE544A" w:rsidRDefault="00585301" w:rsidP="00EE544A">
                  <w:pPr>
                    <w:spacing w:line="400" w:lineRule="exact"/>
                    <w:ind w:right="150"/>
                    <w:jc w:val="left"/>
                    <w:rPr>
                      <w:rFonts w:ascii="宋体" w:eastAsia="宋体" w:hAnsi="宋体" w:cs="宋体"/>
                      <w:szCs w:val="21"/>
                    </w:rPr>
                  </w:pPr>
                  <w:r w:rsidRPr="00EE544A">
                    <w:rPr>
                      <w:rFonts w:ascii="宋体" w:eastAsia="宋体" w:hAnsi="宋体" w:cs="宋体" w:hint="eastAsia"/>
                      <w:szCs w:val="21"/>
                    </w:rPr>
                    <w:t>学生活动经费</w:t>
                  </w:r>
                </w:p>
              </w:tc>
              <w:tc>
                <w:tcPr>
                  <w:tcW w:w="791" w:type="dxa"/>
                </w:tcPr>
                <w:p w:rsidR="00EE544A" w:rsidRDefault="00EE544A" w:rsidP="00EE544A">
                  <w:pPr>
                    <w:spacing w:line="400" w:lineRule="exact"/>
                    <w:jc w:val="left"/>
                    <w:rPr>
                      <w:rFonts w:ascii="宋体" w:eastAsia="宋体" w:hAnsi="宋体" w:cs="宋体"/>
                      <w:szCs w:val="21"/>
                    </w:rPr>
                  </w:pPr>
                </w:p>
                <w:p w:rsidR="00EE544A" w:rsidRDefault="00EE544A" w:rsidP="00EE544A">
                  <w:pPr>
                    <w:spacing w:line="400" w:lineRule="exact"/>
                    <w:jc w:val="left"/>
                    <w:rPr>
                      <w:rFonts w:ascii="宋体" w:eastAsia="宋体" w:hAnsi="宋体" w:cs="宋体"/>
                      <w:szCs w:val="21"/>
                    </w:rPr>
                  </w:pPr>
                </w:p>
                <w:p w:rsidR="00EE544A" w:rsidRDefault="00EE544A" w:rsidP="00EE544A">
                  <w:pPr>
                    <w:spacing w:line="400" w:lineRule="exact"/>
                    <w:jc w:val="left"/>
                    <w:rPr>
                      <w:rFonts w:ascii="宋体" w:eastAsia="宋体" w:hAnsi="宋体" w:cs="宋体"/>
                      <w:szCs w:val="21"/>
                    </w:rPr>
                  </w:pPr>
                </w:p>
                <w:p w:rsidR="00585301" w:rsidRPr="00EE544A" w:rsidRDefault="00585301" w:rsidP="00EE544A">
                  <w:pPr>
                    <w:spacing w:line="400" w:lineRule="exact"/>
                    <w:jc w:val="left"/>
                    <w:rPr>
                      <w:rFonts w:ascii="宋体" w:eastAsia="宋体" w:hAnsi="宋体" w:cs="宋体"/>
                      <w:szCs w:val="21"/>
                    </w:rPr>
                  </w:pPr>
                  <w:r w:rsidRPr="00EE544A">
                    <w:rPr>
                      <w:rFonts w:ascii="宋体" w:eastAsia="宋体" w:hAnsi="宋体" w:cs="宋体" w:hint="eastAsia"/>
                      <w:szCs w:val="21"/>
                    </w:rPr>
                    <w:t>奖助学金</w:t>
                  </w:r>
                </w:p>
              </w:tc>
            </w:tr>
            <w:tr w:rsidR="00585301" w:rsidTr="001B4EDE">
              <w:trPr>
                <w:trHeight w:val="291"/>
              </w:trPr>
              <w:tc>
                <w:tcPr>
                  <w:tcW w:w="852" w:type="dxa"/>
                </w:tcPr>
                <w:p w:rsidR="00585301" w:rsidRPr="00053593" w:rsidRDefault="00585301" w:rsidP="001B4EDE">
                  <w:pPr>
                    <w:widowControl/>
                    <w:textAlignment w:val="center"/>
                    <w:rPr>
                      <w:rFonts w:asciiTheme="majorEastAsia" w:eastAsiaTheme="majorEastAsia" w:hAnsiTheme="majorEastAsia" w:cstheme="majorEastAsia"/>
                      <w:sz w:val="18"/>
                      <w:szCs w:val="18"/>
                    </w:rPr>
                  </w:pPr>
                  <w:r w:rsidRPr="00856740">
                    <w:rPr>
                      <w:rFonts w:ascii="宋体" w:eastAsia="宋体" w:hAnsi="宋体" w:cs="宋体" w:hint="eastAsia"/>
                      <w:sz w:val="18"/>
                      <w:szCs w:val="18"/>
                    </w:rPr>
                    <w:t>2021年</w:t>
                  </w:r>
                </w:p>
              </w:tc>
              <w:tc>
                <w:tcPr>
                  <w:tcW w:w="728"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772.8</w:t>
                  </w:r>
                </w:p>
              </w:tc>
              <w:tc>
                <w:tcPr>
                  <w:tcW w:w="739"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964.8</w:t>
                  </w:r>
                </w:p>
              </w:tc>
              <w:tc>
                <w:tcPr>
                  <w:tcW w:w="819"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1449.6</w:t>
                  </w:r>
                </w:p>
              </w:tc>
              <w:tc>
                <w:tcPr>
                  <w:tcW w:w="772"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4</w:t>
                  </w:r>
                  <w:r w:rsidRPr="00856740">
                    <w:rPr>
                      <w:rFonts w:ascii="宋体" w:eastAsia="宋体" w:hAnsi="宋体" w:cs="宋体"/>
                      <w:sz w:val="18"/>
                      <w:szCs w:val="18"/>
                    </w:rPr>
                    <w:t>312.8</w:t>
                  </w:r>
                </w:p>
              </w:tc>
              <w:tc>
                <w:tcPr>
                  <w:tcW w:w="806"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3</w:t>
                  </w:r>
                  <w:r w:rsidRPr="00856740">
                    <w:rPr>
                      <w:rFonts w:ascii="宋体" w:eastAsia="宋体" w:hAnsi="宋体" w:cs="宋体"/>
                      <w:sz w:val="18"/>
                      <w:szCs w:val="18"/>
                    </w:rPr>
                    <w:t>108</w:t>
                  </w:r>
                </w:p>
              </w:tc>
              <w:tc>
                <w:tcPr>
                  <w:tcW w:w="746"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628.8</w:t>
                  </w:r>
                </w:p>
              </w:tc>
              <w:tc>
                <w:tcPr>
                  <w:tcW w:w="700"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417.6</w:t>
                  </w:r>
                </w:p>
              </w:tc>
              <w:tc>
                <w:tcPr>
                  <w:tcW w:w="583"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964.8</w:t>
                  </w:r>
                </w:p>
              </w:tc>
              <w:tc>
                <w:tcPr>
                  <w:tcW w:w="791" w:type="dxa"/>
                  <w:vAlign w:val="center"/>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2640</w:t>
                  </w:r>
                </w:p>
              </w:tc>
              <w:tc>
                <w:tcPr>
                  <w:tcW w:w="791"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2</w:t>
                  </w:r>
                  <w:r w:rsidRPr="00856740">
                    <w:rPr>
                      <w:rFonts w:ascii="宋体" w:eastAsia="宋体" w:hAnsi="宋体" w:cs="宋体"/>
                      <w:sz w:val="18"/>
                      <w:szCs w:val="18"/>
                    </w:rPr>
                    <w:t>6400</w:t>
                  </w:r>
                </w:p>
              </w:tc>
            </w:tr>
            <w:tr w:rsidR="00585301" w:rsidTr="001B4EDE">
              <w:trPr>
                <w:trHeight w:val="300"/>
              </w:trPr>
              <w:tc>
                <w:tcPr>
                  <w:tcW w:w="852" w:type="dxa"/>
                </w:tcPr>
                <w:p w:rsidR="00585301" w:rsidRDefault="00585301" w:rsidP="001B4EDE">
                  <w:pPr>
                    <w:widowControl/>
                    <w:textAlignment w:val="center"/>
                    <w:rPr>
                      <w:rFonts w:asciiTheme="majorEastAsia" w:eastAsiaTheme="majorEastAsia" w:hAnsiTheme="majorEastAsia" w:cstheme="majorEastAsia"/>
                      <w:sz w:val="18"/>
                      <w:szCs w:val="18"/>
                    </w:rPr>
                  </w:pPr>
                  <w:r w:rsidRPr="00856740">
                    <w:rPr>
                      <w:rFonts w:ascii="宋体" w:eastAsia="宋体" w:hAnsi="宋体" w:cs="宋体" w:hint="eastAsia"/>
                      <w:sz w:val="18"/>
                      <w:szCs w:val="18"/>
                    </w:rPr>
                    <w:t>2022年</w:t>
                  </w:r>
                </w:p>
              </w:tc>
              <w:tc>
                <w:tcPr>
                  <w:tcW w:w="728"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1</w:t>
                  </w:r>
                  <w:r w:rsidRPr="00856740">
                    <w:rPr>
                      <w:rFonts w:ascii="宋体" w:eastAsia="宋体" w:hAnsi="宋体" w:cs="宋体"/>
                      <w:sz w:val="18"/>
                      <w:szCs w:val="18"/>
                    </w:rPr>
                    <w:t>521.6</w:t>
                  </w:r>
                </w:p>
              </w:tc>
              <w:tc>
                <w:tcPr>
                  <w:tcW w:w="739"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1</w:t>
                  </w:r>
                  <w:r w:rsidRPr="00856740">
                    <w:rPr>
                      <w:rFonts w:ascii="宋体" w:eastAsia="宋体" w:hAnsi="宋体" w:cs="宋体"/>
                      <w:sz w:val="18"/>
                      <w:szCs w:val="18"/>
                    </w:rPr>
                    <w:t>214.4</w:t>
                  </w:r>
                </w:p>
              </w:tc>
              <w:tc>
                <w:tcPr>
                  <w:tcW w:w="819"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6</w:t>
                  </w:r>
                  <w:r w:rsidRPr="00856740">
                    <w:rPr>
                      <w:rFonts w:ascii="宋体" w:eastAsia="宋体" w:hAnsi="宋体" w:cs="宋体"/>
                      <w:sz w:val="18"/>
                      <w:szCs w:val="18"/>
                    </w:rPr>
                    <w:t>105.6</w:t>
                  </w:r>
                </w:p>
              </w:tc>
              <w:tc>
                <w:tcPr>
                  <w:tcW w:w="772"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9</w:t>
                  </w:r>
                  <w:r w:rsidRPr="00856740">
                    <w:rPr>
                      <w:rFonts w:ascii="宋体" w:eastAsia="宋体" w:hAnsi="宋体" w:cs="宋体"/>
                      <w:sz w:val="18"/>
                      <w:szCs w:val="18"/>
                    </w:rPr>
                    <w:t>105.6</w:t>
                  </w:r>
                </w:p>
              </w:tc>
              <w:tc>
                <w:tcPr>
                  <w:tcW w:w="806"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6</w:t>
                  </w:r>
                  <w:r w:rsidRPr="00856740">
                    <w:rPr>
                      <w:rFonts w:ascii="宋体" w:eastAsia="宋体" w:hAnsi="宋体" w:cs="宋体"/>
                      <w:sz w:val="18"/>
                      <w:szCs w:val="18"/>
                    </w:rPr>
                    <w:t>619.2</w:t>
                  </w:r>
                </w:p>
              </w:tc>
              <w:tc>
                <w:tcPr>
                  <w:tcW w:w="746"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1</w:t>
                  </w:r>
                  <w:r w:rsidRPr="00856740">
                    <w:rPr>
                      <w:rFonts w:ascii="宋体" w:eastAsia="宋体" w:hAnsi="宋体" w:cs="宋体"/>
                      <w:sz w:val="18"/>
                      <w:szCs w:val="18"/>
                    </w:rPr>
                    <w:t>545.6</w:t>
                  </w:r>
                </w:p>
              </w:tc>
              <w:tc>
                <w:tcPr>
                  <w:tcW w:w="700"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8</w:t>
                  </w:r>
                  <w:r w:rsidRPr="00856740">
                    <w:rPr>
                      <w:rFonts w:ascii="宋体" w:eastAsia="宋体" w:hAnsi="宋体" w:cs="宋体"/>
                      <w:sz w:val="18"/>
                      <w:szCs w:val="18"/>
                    </w:rPr>
                    <w:t>78.4</w:t>
                  </w:r>
                </w:p>
              </w:tc>
              <w:tc>
                <w:tcPr>
                  <w:tcW w:w="583"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hint="eastAsia"/>
                      <w:sz w:val="18"/>
                      <w:szCs w:val="18"/>
                    </w:rPr>
                    <w:t>2</w:t>
                  </w:r>
                  <w:r w:rsidRPr="00856740">
                    <w:rPr>
                      <w:rFonts w:ascii="宋体" w:eastAsia="宋体" w:hAnsi="宋体" w:cs="宋体"/>
                      <w:sz w:val="18"/>
                      <w:szCs w:val="18"/>
                    </w:rPr>
                    <w:t>025.6</w:t>
                  </w:r>
                </w:p>
              </w:tc>
              <w:tc>
                <w:tcPr>
                  <w:tcW w:w="791" w:type="dxa"/>
                  <w:vAlign w:val="center"/>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5280</w:t>
                  </w:r>
                </w:p>
              </w:tc>
              <w:tc>
                <w:tcPr>
                  <w:tcW w:w="791" w:type="dxa"/>
                </w:tcPr>
                <w:p w:rsidR="00585301" w:rsidRPr="00856740" w:rsidRDefault="00585301" w:rsidP="001B4EDE">
                  <w:pPr>
                    <w:widowControl/>
                    <w:jc w:val="center"/>
                    <w:textAlignment w:val="center"/>
                    <w:rPr>
                      <w:rFonts w:ascii="宋体" w:eastAsia="宋体" w:hAnsi="宋体" w:cs="宋体"/>
                      <w:sz w:val="18"/>
                      <w:szCs w:val="18"/>
                    </w:rPr>
                  </w:pPr>
                  <w:r w:rsidRPr="00856740">
                    <w:rPr>
                      <w:rFonts w:ascii="宋体" w:eastAsia="宋体" w:hAnsi="宋体" w:cs="宋体"/>
                      <w:sz w:val="18"/>
                      <w:szCs w:val="18"/>
                    </w:rPr>
                    <w:t>29600</w:t>
                  </w:r>
                </w:p>
              </w:tc>
            </w:tr>
          </w:tbl>
          <w:p w:rsidR="00585301" w:rsidRDefault="00585301" w:rsidP="001B4EDE">
            <w:pPr>
              <w:widowControl/>
              <w:spacing w:line="360" w:lineRule="auto"/>
              <w:ind w:firstLineChars="200" w:firstLine="480"/>
              <w:jc w:val="left"/>
              <w:rPr>
                <w:rFonts w:ascii="宋体" w:eastAsia="宋体" w:hAnsi="宋体" w:cstheme="majorEastAsia"/>
                <w:sz w:val="24"/>
              </w:rPr>
            </w:pPr>
          </w:p>
          <w:p w:rsidR="00B71423" w:rsidRDefault="00B71423" w:rsidP="00B71423">
            <w:pPr>
              <w:pStyle w:val="a0"/>
            </w:pPr>
          </w:p>
          <w:p w:rsidR="00B71423" w:rsidRPr="00B71423" w:rsidRDefault="00B71423" w:rsidP="00B71423"/>
          <w:tbl>
            <w:tblPr>
              <w:tblStyle w:val="a9"/>
              <w:tblW w:w="7575" w:type="dxa"/>
              <w:tblLayout w:type="fixed"/>
              <w:tblLook w:val="04A0"/>
            </w:tblPr>
            <w:tblGrid>
              <w:gridCol w:w="868"/>
              <w:gridCol w:w="783"/>
              <w:gridCol w:w="767"/>
              <w:gridCol w:w="610"/>
              <w:gridCol w:w="757"/>
              <w:gridCol w:w="758"/>
              <w:gridCol w:w="758"/>
              <w:gridCol w:w="758"/>
              <w:gridCol w:w="758"/>
              <w:gridCol w:w="758"/>
            </w:tblGrid>
            <w:tr w:rsidR="00585301" w:rsidTr="001B4EDE">
              <w:tc>
                <w:tcPr>
                  <w:tcW w:w="868" w:type="dxa"/>
                </w:tcPr>
                <w:p w:rsidR="00585301" w:rsidRDefault="00585301" w:rsidP="001B4EDE">
                  <w:pPr>
                    <w:adjustRightInd w:val="0"/>
                    <w:snapToGrid w:val="0"/>
                    <w:rPr>
                      <w:color w:val="C00000"/>
                    </w:rPr>
                  </w:pPr>
                </w:p>
              </w:tc>
              <w:tc>
                <w:tcPr>
                  <w:tcW w:w="783" w:type="dxa"/>
                </w:tcPr>
                <w:p w:rsidR="00585301" w:rsidRPr="00B42865" w:rsidRDefault="00585301" w:rsidP="001B4EDE">
                  <w:pPr>
                    <w:widowControl/>
                    <w:spacing w:line="360" w:lineRule="auto"/>
                    <w:jc w:val="right"/>
                    <w:textAlignment w:val="center"/>
                    <w:rPr>
                      <w:rFonts w:ascii="宋体" w:eastAsia="宋体" w:hAnsi="宋体" w:cs="宋体"/>
                      <w:sz w:val="18"/>
                      <w:szCs w:val="18"/>
                    </w:rPr>
                  </w:pPr>
                  <w:r w:rsidRPr="00B42865">
                    <w:rPr>
                      <w:rFonts w:ascii="宋体" w:eastAsia="宋体" w:hAnsi="宋体" w:cs="宋体" w:hint="eastAsia"/>
                      <w:sz w:val="18"/>
                      <w:szCs w:val="18"/>
                    </w:rPr>
                    <w:t>实验室设备采购经费</w:t>
                  </w:r>
                </w:p>
              </w:tc>
              <w:tc>
                <w:tcPr>
                  <w:tcW w:w="767" w:type="dxa"/>
                </w:tcPr>
                <w:p w:rsidR="00585301" w:rsidRPr="00B42865" w:rsidRDefault="00585301" w:rsidP="001B4EDE">
                  <w:pPr>
                    <w:widowControl/>
                    <w:spacing w:line="360" w:lineRule="auto"/>
                    <w:jc w:val="right"/>
                    <w:textAlignment w:val="center"/>
                    <w:rPr>
                      <w:rFonts w:ascii="宋体" w:eastAsia="宋体" w:hAnsi="宋体" w:cs="宋体"/>
                      <w:sz w:val="18"/>
                      <w:szCs w:val="18"/>
                    </w:rPr>
                  </w:pPr>
                  <w:r w:rsidRPr="00B42865">
                    <w:rPr>
                      <w:rFonts w:ascii="宋体" w:eastAsia="宋体" w:hAnsi="宋体" w:cs="宋体" w:hint="eastAsia"/>
                      <w:sz w:val="18"/>
                      <w:szCs w:val="18"/>
                    </w:rPr>
                    <w:t>教师课时津贴</w:t>
                  </w:r>
                </w:p>
              </w:tc>
              <w:tc>
                <w:tcPr>
                  <w:tcW w:w="610" w:type="dxa"/>
                </w:tcPr>
                <w:p w:rsidR="00585301" w:rsidRDefault="00585301" w:rsidP="001B4EDE">
                  <w:pPr>
                    <w:adjustRightInd w:val="0"/>
                    <w:snapToGrid w:val="0"/>
                    <w:rPr>
                      <w:color w:val="C00000"/>
                    </w:rPr>
                  </w:pPr>
                </w:p>
              </w:tc>
              <w:tc>
                <w:tcPr>
                  <w:tcW w:w="757" w:type="dxa"/>
                </w:tcPr>
                <w:p w:rsidR="00585301" w:rsidRDefault="00585301" w:rsidP="001B4EDE">
                  <w:pPr>
                    <w:adjustRightInd w:val="0"/>
                    <w:snapToGrid w:val="0"/>
                    <w:rPr>
                      <w:color w:val="C00000"/>
                    </w:rPr>
                  </w:pPr>
                </w:p>
              </w:tc>
              <w:tc>
                <w:tcPr>
                  <w:tcW w:w="758" w:type="dxa"/>
                </w:tcPr>
                <w:p w:rsidR="00585301" w:rsidRDefault="00585301" w:rsidP="001B4EDE">
                  <w:pPr>
                    <w:adjustRightInd w:val="0"/>
                    <w:snapToGrid w:val="0"/>
                    <w:rPr>
                      <w:color w:val="C00000"/>
                    </w:rPr>
                  </w:pPr>
                </w:p>
              </w:tc>
              <w:tc>
                <w:tcPr>
                  <w:tcW w:w="758" w:type="dxa"/>
                </w:tcPr>
                <w:p w:rsidR="00585301" w:rsidRDefault="00585301" w:rsidP="001B4EDE">
                  <w:pPr>
                    <w:adjustRightInd w:val="0"/>
                    <w:snapToGrid w:val="0"/>
                    <w:rPr>
                      <w:color w:val="C00000"/>
                    </w:rPr>
                  </w:pPr>
                </w:p>
              </w:tc>
              <w:tc>
                <w:tcPr>
                  <w:tcW w:w="758" w:type="dxa"/>
                </w:tcPr>
                <w:p w:rsidR="00585301" w:rsidRDefault="00585301" w:rsidP="001B4EDE">
                  <w:pPr>
                    <w:adjustRightInd w:val="0"/>
                    <w:snapToGrid w:val="0"/>
                    <w:rPr>
                      <w:color w:val="C00000"/>
                    </w:rPr>
                  </w:pPr>
                </w:p>
              </w:tc>
              <w:tc>
                <w:tcPr>
                  <w:tcW w:w="758" w:type="dxa"/>
                </w:tcPr>
                <w:p w:rsidR="00585301" w:rsidRDefault="00585301" w:rsidP="001B4EDE">
                  <w:pPr>
                    <w:adjustRightInd w:val="0"/>
                    <w:snapToGrid w:val="0"/>
                    <w:rPr>
                      <w:color w:val="C00000"/>
                    </w:rPr>
                  </w:pPr>
                </w:p>
              </w:tc>
              <w:tc>
                <w:tcPr>
                  <w:tcW w:w="758" w:type="dxa"/>
                </w:tcPr>
                <w:p w:rsidR="00585301" w:rsidRDefault="00585301" w:rsidP="001B4EDE">
                  <w:pPr>
                    <w:adjustRightInd w:val="0"/>
                    <w:snapToGrid w:val="0"/>
                    <w:rPr>
                      <w:color w:val="C00000"/>
                    </w:rPr>
                  </w:pPr>
                </w:p>
              </w:tc>
            </w:tr>
            <w:tr w:rsidR="00585301" w:rsidTr="001B4EDE">
              <w:tc>
                <w:tcPr>
                  <w:tcW w:w="868" w:type="dxa"/>
                </w:tcPr>
                <w:p w:rsidR="00585301" w:rsidRDefault="00585301" w:rsidP="001B4EDE">
                  <w:pPr>
                    <w:widowControl/>
                    <w:textAlignment w:val="center"/>
                    <w:rPr>
                      <w:rFonts w:ascii="宋体" w:hAnsi="宋体" w:cs="宋体"/>
                      <w:sz w:val="18"/>
                      <w:szCs w:val="18"/>
                    </w:rPr>
                  </w:pPr>
                  <w:r>
                    <w:rPr>
                      <w:rFonts w:ascii="宋体" w:eastAsia="宋体" w:hAnsi="宋体" w:cs="宋体" w:hint="eastAsia"/>
                      <w:sz w:val="18"/>
                      <w:szCs w:val="18"/>
                    </w:rPr>
                    <w:t>2021年</w:t>
                  </w:r>
                </w:p>
              </w:tc>
              <w:tc>
                <w:tcPr>
                  <w:tcW w:w="783" w:type="dxa"/>
                </w:tcPr>
                <w:p w:rsidR="00585301" w:rsidRDefault="00585301" w:rsidP="001B4EDE">
                  <w:pPr>
                    <w:widowControl/>
                    <w:textAlignment w:val="center"/>
                    <w:rPr>
                      <w:rFonts w:ascii="宋体" w:hAnsi="宋体" w:cs="宋体"/>
                      <w:sz w:val="18"/>
                      <w:szCs w:val="18"/>
                    </w:rPr>
                  </w:pPr>
                  <w:r>
                    <w:rPr>
                      <w:rFonts w:ascii="宋体" w:hAnsi="宋体" w:cs="宋体"/>
                      <w:sz w:val="18"/>
                      <w:szCs w:val="18"/>
                    </w:rPr>
                    <w:t>300000</w:t>
                  </w:r>
                </w:p>
              </w:tc>
              <w:tc>
                <w:tcPr>
                  <w:tcW w:w="767" w:type="dxa"/>
                </w:tcPr>
                <w:p w:rsidR="00585301" w:rsidRDefault="00585301" w:rsidP="001B4EDE">
                  <w:pPr>
                    <w:widowControl/>
                    <w:textAlignment w:val="center"/>
                    <w:rPr>
                      <w:rFonts w:ascii="宋体" w:hAnsi="宋体" w:cs="宋体"/>
                      <w:sz w:val="18"/>
                      <w:szCs w:val="18"/>
                    </w:rPr>
                  </w:pPr>
                  <w:r>
                    <w:rPr>
                      <w:rFonts w:ascii="宋体" w:hAnsi="宋体" w:cs="宋体" w:hint="eastAsia"/>
                      <w:sz w:val="18"/>
                      <w:szCs w:val="18"/>
                    </w:rPr>
                    <w:t>6</w:t>
                  </w:r>
                  <w:r>
                    <w:rPr>
                      <w:rFonts w:ascii="宋体" w:hAnsi="宋体" w:cs="宋体"/>
                      <w:sz w:val="18"/>
                      <w:szCs w:val="18"/>
                    </w:rPr>
                    <w:t>6059.88</w:t>
                  </w:r>
                </w:p>
              </w:tc>
              <w:tc>
                <w:tcPr>
                  <w:tcW w:w="610" w:type="dxa"/>
                </w:tcPr>
                <w:p w:rsidR="00585301" w:rsidRDefault="00585301" w:rsidP="001B4EDE">
                  <w:pPr>
                    <w:widowControl/>
                    <w:textAlignment w:val="center"/>
                    <w:rPr>
                      <w:rFonts w:ascii="宋体" w:hAnsi="宋体" w:cs="宋体"/>
                      <w:sz w:val="18"/>
                      <w:szCs w:val="18"/>
                    </w:rPr>
                  </w:pPr>
                </w:p>
              </w:tc>
              <w:tc>
                <w:tcPr>
                  <w:tcW w:w="757"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r>
            <w:tr w:rsidR="00585301" w:rsidTr="001B4EDE">
              <w:tc>
                <w:tcPr>
                  <w:tcW w:w="868" w:type="dxa"/>
                </w:tcPr>
                <w:p w:rsidR="00585301" w:rsidRDefault="00585301" w:rsidP="001B4EDE">
                  <w:pPr>
                    <w:widowControl/>
                    <w:textAlignment w:val="center"/>
                    <w:rPr>
                      <w:rFonts w:ascii="宋体" w:hAnsi="宋体" w:cs="宋体"/>
                      <w:sz w:val="18"/>
                      <w:szCs w:val="18"/>
                    </w:rPr>
                  </w:pPr>
                  <w:r>
                    <w:rPr>
                      <w:rFonts w:ascii="宋体" w:eastAsia="宋体" w:hAnsi="宋体" w:cs="宋体" w:hint="eastAsia"/>
                      <w:sz w:val="18"/>
                      <w:szCs w:val="18"/>
                    </w:rPr>
                    <w:t>2022年</w:t>
                  </w:r>
                </w:p>
              </w:tc>
              <w:tc>
                <w:tcPr>
                  <w:tcW w:w="783" w:type="dxa"/>
                </w:tcPr>
                <w:p w:rsidR="00585301" w:rsidRDefault="00585301" w:rsidP="001B4EDE">
                  <w:pPr>
                    <w:widowControl/>
                    <w:textAlignment w:val="center"/>
                    <w:rPr>
                      <w:rFonts w:ascii="宋体" w:hAnsi="宋体" w:cs="宋体"/>
                      <w:sz w:val="18"/>
                      <w:szCs w:val="18"/>
                    </w:rPr>
                  </w:pPr>
                  <w:r>
                    <w:rPr>
                      <w:rFonts w:ascii="宋体" w:hAnsi="宋体" w:cs="宋体" w:hint="eastAsia"/>
                      <w:sz w:val="18"/>
                      <w:szCs w:val="18"/>
                    </w:rPr>
                    <w:t>0</w:t>
                  </w:r>
                </w:p>
              </w:tc>
              <w:tc>
                <w:tcPr>
                  <w:tcW w:w="767" w:type="dxa"/>
                </w:tcPr>
                <w:p w:rsidR="00585301" w:rsidRDefault="00585301" w:rsidP="001B4EDE">
                  <w:pPr>
                    <w:widowControl/>
                    <w:textAlignment w:val="center"/>
                    <w:rPr>
                      <w:rFonts w:ascii="宋体" w:hAnsi="宋体" w:cs="宋体"/>
                      <w:sz w:val="18"/>
                      <w:szCs w:val="18"/>
                    </w:rPr>
                  </w:pPr>
                  <w:r>
                    <w:rPr>
                      <w:rFonts w:ascii="宋体" w:hAnsi="宋体" w:cs="宋体"/>
                      <w:sz w:val="18"/>
                      <w:szCs w:val="18"/>
                    </w:rPr>
                    <w:t>49785</w:t>
                  </w:r>
                </w:p>
              </w:tc>
              <w:tc>
                <w:tcPr>
                  <w:tcW w:w="610" w:type="dxa"/>
                </w:tcPr>
                <w:p w:rsidR="00585301" w:rsidRDefault="00585301" w:rsidP="001B4EDE">
                  <w:pPr>
                    <w:widowControl/>
                    <w:textAlignment w:val="center"/>
                    <w:rPr>
                      <w:rFonts w:ascii="宋体" w:hAnsi="宋体" w:cs="宋体"/>
                      <w:sz w:val="18"/>
                      <w:szCs w:val="18"/>
                    </w:rPr>
                  </w:pPr>
                </w:p>
              </w:tc>
              <w:tc>
                <w:tcPr>
                  <w:tcW w:w="757"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c>
                <w:tcPr>
                  <w:tcW w:w="758" w:type="dxa"/>
                </w:tcPr>
                <w:p w:rsidR="00585301" w:rsidRDefault="00585301" w:rsidP="001B4EDE">
                  <w:pPr>
                    <w:widowControl/>
                    <w:textAlignment w:val="center"/>
                    <w:rPr>
                      <w:rFonts w:ascii="宋体" w:hAnsi="宋体" w:cs="宋体"/>
                      <w:sz w:val="18"/>
                      <w:szCs w:val="18"/>
                    </w:rPr>
                  </w:pPr>
                </w:p>
              </w:tc>
            </w:tr>
          </w:tbl>
          <w:p w:rsidR="00585301" w:rsidRDefault="00585301" w:rsidP="001B4EDE">
            <w:pPr>
              <w:adjustRightInd w:val="0"/>
              <w:snapToGrid w:val="0"/>
              <w:ind w:firstLineChars="200" w:firstLine="420"/>
            </w:pPr>
          </w:p>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2021年按照12000+6000学费*学生总人数</w:t>
            </w:r>
            <w:r w:rsidRPr="00B71423">
              <w:rPr>
                <w:rFonts w:ascii="宋体" w:eastAsia="宋体" w:hAnsi="宋体" w:cs="宋体"/>
                <w:szCs w:val="21"/>
              </w:rPr>
              <w:t>24</w:t>
            </w:r>
            <w:r w:rsidRPr="00B71423">
              <w:rPr>
                <w:rFonts w:ascii="宋体" w:eastAsia="宋体" w:hAnsi="宋体" w:cs="宋体" w:hint="eastAsia"/>
                <w:szCs w:val="21"/>
              </w:rPr>
              <w:t>人的13%需要5</w:t>
            </w:r>
            <w:r w:rsidRPr="00B71423">
              <w:rPr>
                <w:rFonts w:ascii="宋体" w:eastAsia="宋体" w:hAnsi="宋体" w:cs="宋体"/>
                <w:szCs w:val="21"/>
              </w:rPr>
              <w:t>6160</w:t>
            </w:r>
            <w:r w:rsidRPr="00B71423">
              <w:rPr>
                <w:rFonts w:ascii="宋体" w:eastAsia="宋体" w:hAnsi="宋体" w:cs="宋体" w:hint="eastAsia"/>
                <w:szCs w:val="21"/>
              </w:rPr>
              <w:t>元，数据统计为</w:t>
            </w:r>
            <w:r w:rsidRPr="00B71423">
              <w:rPr>
                <w:rFonts w:ascii="宋体" w:eastAsia="宋体" w:hAnsi="宋体" w:cs="宋体"/>
                <w:szCs w:val="21"/>
              </w:rPr>
              <w:t>407719.08</w:t>
            </w:r>
            <w:r w:rsidRPr="00B71423">
              <w:rPr>
                <w:rFonts w:ascii="宋体" w:eastAsia="宋体" w:hAnsi="宋体" w:cs="宋体" w:hint="eastAsia"/>
                <w:szCs w:val="21"/>
              </w:rPr>
              <w:t>元，2022年按照12000+6000学费*学生总人数</w:t>
            </w:r>
            <w:r w:rsidRPr="00B71423">
              <w:rPr>
                <w:rFonts w:ascii="宋体" w:eastAsia="宋体" w:hAnsi="宋体" w:cs="宋体"/>
                <w:szCs w:val="21"/>
              </w:rPr>
              <w:t>48</w:t>
            </w:r>
            <w:r w:rsidRPr="00B71423">
              <w:rPr>
                <w:rFonts w:ascii="宋体" w:eastAsia="宋体" w:hAnsi="宋体" w:cs="宋体" w:hint="eastAsia"/>
                <w:szCs w:val="21"/>
              </w:rPr>
              <w:t>人的13%需要</w:t>
            </w:r>
            <w:r w:rsidRPr="00B71423">
              <w:rPr>
                <w:rFonts w:ascii="宋体" w:eastAsia="宋体" w:hAnsi="宋体" w:cs="宋体"/>
                <w:szCs w:val="21"/>
              </w:rPr>
              <w:t>112320</w:t>
            </w:r>
            <w:r w:rsidRPr="00B71423">
              <w:rPr>
                <w:rFonts w:ascii="宋体" w:eastAsia="宋体" w:hAnsi="宋体" w:cs="宋体" w:hint="eastAsia"/>
                <w:szCs w:val="21"/>
              </w:rPr>
              <w:t>元，数据统计为</w:t>
            </w:r>
            <w:r w:rsidRPr="00B71423">
              <w:rPr>
                <w:rFonts w:ascii="宋体" w:eastAsia="宋体" w:hAnsi="宋体" w:cs="宋体"/>
                <w:szCs w:val="21"/>
              </w:rPr>
              <w:t xml:space="preserve"> 113681 </w:t>
            </w:r>
            <w:r w:rsidRPr="00B71423">
              <w:rPr>
                <w:rFonts w:ascii="宋体" w:eastAsia="宋体" w:hAnsi="宋体" w:cs="宋体" w:hint="eastAsia"/>
                <w:szCs w:val="21"/>
              </w:rPr>
              <w:t>元。</w:t>
            </w:r>
          </w:p>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2021年共计：</w:t>
            </w:r>
            <w:r w:rsidRPr="00B71423">
              <w:rPr>
                <w:rFonts w:ascii="宋体" w:eastAsia="宋体" w:hAnsi="宋体" w:cs="宋体"/>
                <w:szCs w:val="21"/>
              </w:rPr>
              <w:t>407719.08</w:t>
            </w:r>
            <w:r w:rsidRPr="00B71423">
              <w:rPr>
                <w:rFonts w:ascii="宋体" w:eastAsia="宋体" w:hAnsi="宋体" w:cs="宋体" w:hint="eastAsia"/>
                <w:szCs w:val="21"/>
              </w:rPr>
              <w:t>元，2022年共计</w:t>
            </w:r>
            <w:r w:rsidRPr="00B71423">
              <w:rPr>
                <w:rFonts w:ascii="宋体" w:eastAsia="宋体" w:hAnsi="宋体" w:cs="宋体"/>
                <w:szCs w:val="21"/>
              </w:rPr>
              <w:t>113681</w:t>
            </w:r>
            <w:r w:rsidRPr="00B71423">
              <w:rPr>
                <w:rFonts w:ascii="宋体" w:eastAsia="宋体" w:hAnsi="宋体" w:cs="宋体" w:hint="eastAsia"/>
                <w:szCs w:val="21"/>
              </w:rPr>
              <w:t>元。专业教学日程运行经费和专业建设经费满足审核要求。</w:t>
            </w:r>
          </w:p>
          <w:p w:rsidR="00585301" w:rsidRPr="00B71423" w:rsidRDefault="00585301" w:rsidP="00B71423">
            <w:pPr>
              <w:spacing w:line="400" w:lineRule="exact"/>
              <w:ind w:firstLineChars="200" w:firstLine="420"/>
              <w:jc w:val="left"/>
              <w:rPr>
                <w:rFonts w:ascii="宋体" w:eastAsia="宋体" w:hAnsi="宋体" w:cs="宋体"/>
                <w:szCs w:val="21"/>
              </w:rPr>
            </w:pPr>
            <w:r w:rsidRPr="00B71423">
              <w:rPr>
                <w:rFonts w:ascii="宋体" w:eastAsia="宋体" w:hAnsi="宋体" w:cs="宋体" w:hint="eastAsia"/>
                <w:szCs w:val="21"/>
              </w:rPr>
              <w:t>专业使用教学经费合理合规，执行良好。</w:t>
            </w:r>
          </w:p>
          <w:p w:rsidR="00585301" w:rsidRPr="0099724D" w:rsidRDefault="00585301" w:rsidP="00B71423">
            <w:pPr>
              <w:spacing w:line="400" w:lineRule="exact"/>
              <w:ind w:firstLineChars="200" w:firstLine="420"/>
              <w:jc w:val="left"/>
              <w:rPr>
                <w:rFonts w:ascii="宋体" w:eastAsia="宋体" w:hAnsi="宋体" w:cstheme="majorEastAsia"/>
                <w:sz w:val="24"/>
              </w:rPr>
            </w:pPr>
            <w:r w:rsidRPr="00B71423">
              <w:rPr>
                <w:rFonts w:ascii="宋体" w:eastAsia="宋体" w:hAnsi="宋体" w:cs="宋体" w:hint="eastAsia"/>
                <w:szCs w:val="21"/>
              </w:rPr>
              <w:t>石河子大学对我院艺术学科教学建设经费，包括在急需学科人才引进方面、教师职称评审方面给予大力的支持，日常教学运行经费由大学依据在校学生人数、年度教学工作量等指标进行分配，学院统筹使用，具体支出项目有上表格中的十二类，近两年环境设计</w:t>
            </w:r>
            <w:r w:rsidRPr="00B71423">
              <w:rPr>
                <w:rFonts w:ascii="宋体" w:eastAsia="宋体" w:hAnsi="宋体" w:cs="宋体"/>
                <w:szCs w:val="21"/>
              </w:rPr>
              <w:t>专业</w:t>
            </w:r>
            <w:r w:rsidRPr="00B71423">
              <w:rPr>
                <w:rFonts w:ascii="宋体" w:eastAsia="宋体" w:hAnsi="宋体" w:cs="宋体" w:hint="eastAsia"/>
                <w:szCs w:val="21"/>
              </w:rPr>
              <w:t>经费</w:t>
            </w:r>
            <w:r w:rsidRPr="00B71423">
              <w:rPr>
                <w:rFonts w:ascii="宋体" w:eastAsia="宋体" w:hAnsi="宋体" w:cs="宋体"/>
                <w:szCs w:val="21"/>
              </w:rPr>
              <w:t>总额521400.08</w:t>
            </w:r>
            <w:r w:rsidRPr="00B71423">
              <w:rPr>
                <w:rFonts w:ascii="宋体" w:eastAsia="宋体" w:hAnsi="宋体" w:cs="宋体" w:hint="eastAsia"/>
                <w:szCs w:val="21"/>
              </w:rPr>
              <w:t>元，两届在校生共计4</w:t>
            </w:r>
            <w:r w:rsidRPr="00B71423">
              <w:rPr>
                <w:rFonts w:ascii="宋体" w:eastAsia="宋体" w:hAnsi="宋体" w:cs="宋体"/>
                <w:szCs w:val="21"/>
              </w:rPr>
              <w:t>8</w:t>
            </w:r>
            <w:r w:rsidRPr="00B71423">
              <w:rPr>
                <w:rFonts w:ascii="宋体" w:eastAsia="宋体" w:hAnsi="宋体" w:cs="宋体" w:hint="eastAsia"/>
                <w:szCs w:val="21"/>
              </w:rPr>
              <w:t>人。教学经费有力的保障了教学建设和教学改革的需要，为提高教学质量、实现人才培养目标提供了有力支持。</w:t>
            </w:r>
          </w:p>
        </w:tc>
      </w:tr>
      <w:tr w:rsidR="00585301" w:rsidTr="0058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976"/>
        </w:trPr>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5301" w:rsidRDefault="00585301" w:rsidP="001B4EDE">
            <w:pPr>
              <w:widowControl/>
              <w:spacing w:line="240" w:lineRule="atLeast"/>
              <w:jc w:val="center"/>
              <w:rPr>
                <w:rFonts w:ascii="DengXian" w:eastAsia="DengXian" w:hAnsi="DengXian" w:cs="宋体"/>
                <w:kern w:val="0"/>
                <w:sz w:val="24"/>
              </w:rPr>
            </w:pPr>
          </w:p>
        </w:tc>
        <w:tc>
          <w:tcPr>
            <w:tcW w:w="857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60B" w:rsidRDefault="00FF160B" w:rsidP="001B4EDE">
            <w:pPr>
              <w:widowControl/>
              <w:spacing w:line="288" w:lineRule="auto"/>
              <w:jc w:val="left"/>
              <w:textAlignment w:val="top"/>
              <w:rPr>
                <w:rFonts w:ascii="宋体" w:eastAsia="宋体" w:hAnsi="宋体" w:cs="Times New Roman"/>
              </w:rPr>
            </w:pPr>
          </w:p>
          <w:p w:rsidR="00FF160B" w:rsidRDefault="00FF160B" w:rsidP="001B4EDE">
            <w:pPr>
              <w:widowControl/>
              <w:spacing w:line="288" w:lineRule="auto"/>
              <w:jc w:val="left"/>
              <w:textAlignment w:val="top"/>
              <w:rPr>
                <w:rFonts w:ascii="宋体" w:eastAsia="宋体" w:hAnsi="宋体" w:cs="Times New Roman"/>
              </w:rPr>
            </w:pPr>
          </w:p>
          <w:p w:rsidR="00FF160B" w:rsidRDefault="00FF160B" w:rsidP="001B4EDE">
            <w:pPr>
              <w:widowControl/>
              <w:spacing w:line="288" w:lineRule="auto"/>
              <w:jc w:val="left"/>
              <w:textAlignment w:val="top"/>
              <w:rPr>
                <w:rFonts w:ascii="宋体" w:eastAsia="宋体" w:hAnsi="宋体" w:cs="Times New Roman"/>
              </w:rPr>
            </w:pPr>
          </w:p>
          <w:p w:rsidR="00585301" w:rsidRPr="00F3331F" w:rsidRDefault="00585301" w:rsidP="001B4EDE">
            <w:pPr>
              <w:widowControl/>
              <w:spacing w:line="288" w:lineRule="auto"/>
              <w:jc w:val="left"/>
              <w:textAlignment w:val="top"/>
              <w:rPr>
                <w:rFonts w:ascii="宋体" w:eastAsia="宋体" w:hAnsi="宋体" w:cs="Times New Roman"/>
              </w:rPr>
            </w:pPr>
            <w:r w:rsidRPr="00F3331F">
              <w:rPr>
                <w:rFonts w:ascii="宋体" w:eastAsia="宋体" w:hAnsi="宋体" w:cs="Times New Roman" w:hint="eastAsia"/>
              </w:rPr>
              <w:t>3.2.1文学艺术学院</w:t>
            </w:r>
            <w:r>
              <w:rPr>
                <w:rFonts w:ascii="宋体" w:eastAsia="宋体" w:hAnsi="宋体" w:cs="Times New Roman" w:hint="eastAsia"/>
              </w:rPr>
              <w:t>2</w:t>
            </w:r>
            <w:r>
              <w:rPr>
                <w:rFonts w:ascii="宋体" w:eastAsia="宋体" w:hAnsi="宋体" w:cs="Times New Roman"/>
              </w:rPr>
              <w:t>021</w:t>
            </w:r>
            <w:r>
              <w:rPr>
                <w:rFonts w:ascii="宋体" w:eastAsia="宋体" w:hAnsi="宋体" w:cs="Times New Roman" w:hint="eastAsia"/>
              </w:rPr>
              <w:t>年</w:t>
            </w:r>
            <w:r w:rsidRPr="00F3331F">
              <w:rPr>
                <w:rFonts w:ascii="宋体" w:eastAsia="宋体" w:hAnsi="宋体" w:cs="Times New Roman" w:hint="eastAsia"/>
              </w:rPr>
              <w:t>经费划拨数据</w:t>
            </w:r>
          </w:p>
          <w:p w:rsidR="00585301" w:rsidRDefault="00585301" w:rsidP="001B4EDE">
            <w:pPr>
              <w:widowControl/>
              <w:spacing w:line="288" w:lineRule="auto"/>
              <w:ind w:firstLineChars="300" w:firstLine="630"/>
              <w:jc w:val="left"/>
              <w:textAlignment w:val="top"/>
              <w:rPr>
                <w:rFonts w:ascii="宋体" w:eastAsia="宋体" w:hAnsi="宋体" w:cs="Times New Roman"/>
              </w:rPr>
            </w:pPr>
            <w:r w:rsidRPr="00F3331F">
              <w:rPr>
                <w:rFonts w:ascii="宋体" w:eastAsia="宋体" w:hAnsi="宋体" w:cs="Times New Roman" w:hint="eastAsia"/>
              </w:rPr>
              <w:t>文学艺术学院</w:t>
            </w:r>
            <w:r>
              <w:rPr>
                <w:rFonts w:ascii="宋体" w:eastAsia="宋体" w:hAnsi="宋体" w:cs="Times New Roman" w:hint="eastAsia"/>
              </w:rPr>
              <w:t>2</w:t>
            </w:r>
            <w:r>
              <w:rPr>
                <w:rFonts w:ascii="宋体" w:eastAsia="宋体" w:hAnsi="宋体" w:cs="Times New Roman"/>
              </w:rPr>
              <w:t>022</w:t>
            </w:r>
            <w:r>
              <w:rPr>
                <w:rFonts w:ascii="宋体" w:eastAsia="宋体" w:hAnsi="宋体" w:cs="Times New Roman" w:hint="eastAsia"/>
              </w:rPr>
              <w:t>年</w:t>
            </w:r>
            <w:r w:rsidRPr="00F3331F">
              <w:rPr>
                <w:rFonts w:ascii="宋体" w:eastAsia="宋体" w:hAnsi="宋体" w:cs="Times New Roman" w:hint="eastAsia"/>
              </w:rPr>
              <w:t>经费划拨数据</w:t>
            </w:r>
          </w:p>
          <w:p w:rsidR="00585301" w:rsidRPr="00EA67E0" w:rsidRDefault="00585301" w:rsidP="001B4EDE">
            <w:pPr>
              <w:widowControl/>
              <w:spacing w:line="288" w:lineRule="auto"/>
              <w:jc w:val="left"/>
              <w:textAlignment w:val="top"/>
              <w:rPr>
                <w:rFonts w:ascii="宋体" w:eastAsia="宋体" w:hAnsi="宋体" w:cs="Times New Roman"/>
              </w:rPr>
            </w:pPr>
            <w:r w:rsidRPr="00EA67E0">
              <w:rPr>
                <w:rFonts w:ascii="宋体" w:eastAsia="宋体" w:hAnsi="宋体" w:cs="Times New Roman" w:hint="eastAsia"/>
              </w:rPr>
              <w:t>3.2.2文学艺术学院学办助学金、奖学金21年、22年数据</w:t>
            </w:r>
          </w:p>
          <w:p w:rsidR="00FF160B" w:rsidRDefault="00FF160B" w:rsidP="00FF160B">
            <w:pPr>
              <w:pStyle w:val="a0"/>
              <w:jc w:val="both"/>
            </w:pPr>
          </w:p>
          <w:p w:rsidR="00FF160B" w:rsidRDefault="00FF160B" w:rsidP="00FF160B"/>
          <w:p w:rsidR="00FF160B" w:rsidRPr="00FF160B" w:rsidRDefault="00FF160B" w:rsidP="00FF160B">
            <w:pPr>
              <w:pStyle w:val="a0"/>
            </w:pPr>
          </w:p>
        </w:tc>
      </w:tr>
      <w:tr w:rsidR="003C1765" w:rsidTr="00585301">
        <w:trPr>
          <w:gridAfter w:val="1"/>
          <w:wAfter w:w="142" w:type="dxa"/>
          <w:trHeight w:val="420"/>
        </w:trPr>
        <w:tc>
          <w:tcPr>
            <w:tcW w:w="1276" w:type="dxa"/>
            <w:gridSpan w:val="2"/>
            <w:vMerge w:val="restart"/>
            <w:vAlign w:val="center"/>
          </w:tcPr>
          <w:p w:rsidR="003C1765" w:rsidRDefault="00C14993">
            <w:pPr>
              <w:widowControl/>
              <w:jc w:val="center"/>
              <w:rPr>
                <w:rFonts w:ascii="宋体" w:eastAsia="宋体" w:hAnsi="宋体" w:cs="宋体"/>
                <w:b/>
                <w:szCs w:val="21"/>
              </w:rPr>
            </w:pPr>
            <w:r>
              <w:rPr>
                <w:rFonts w:ascii="宋体" w:eastAsia="宋体" w:hAnsi="宋体" w:cs="宋体" w:hint="eastAsia"/>
                <w:szCs w:val="21"/>
              </w:rPr>
              <w:lastRenderedPageBreak/>
              <w:br w:type="page"/>
            </w: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867" w:type="dxa"/>
            <w:gridSpan w:val="4"/>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365"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rsidTr="00585301">
        <w:trPr>
          <w:gridAfter w:val="1"/>
          <w:wAfter w:w="142" w:type="dxa"/>
          <w:trHeight w:val="535"/>
        </w:trPr>
        <w:tc>
          <w:tcPr>
            <w:tcW w:w="1276" w:type="dxa"/>
            <w:gridSpan w:val="2"/>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4867" w:type="dxa"/>
            <w:gridSpan w:val="4"/>
            <w:vMerge/>
            <w:vAlign w:val="center"/>
          </w:tcPr>
          <w:p w:rsidR="003C1765" w:rsidRDefault="003C1765">
            <w:pPr>
              <w:adjustRightInd w:val="0"/>
              <w:snapToGrid w:val="0"/>
              <w:jc w:val="center"/>
              <w:rPr>
                <w:rFonts w:ascii="宋体" w:eastAsia="宋体" w:hAnsi="宋体" w:cs="宋体"/>
                <w:szCs w:val="21"/>
              </w:rPr>
            </w:pPr>
          </w:p>
        </w:tc>
        <w:tc>
          <w:tcPr>
            <w:tcW w:w="675" w:type="dxa"/>
            <w:vAlign w:val="center"/>
          </w:tcPr>
          <w:p w:rsidR="003C1765" w:rsidRDefault="00C14993">
            <w:pPr>
              <w:adjustRightInd w:val="0"/>
              <w:snapToGrid w:val="0"/>
              <w:jc w:val="center"/>
              <w:rPr>
                <w:rFonts w:ascii="宋体" w:eastAsia="宋体" w:hAnsi="宋体" w:cs="宋体"/>
                <w:b/>
                <w:bCs/>
                <w:szCs w:val="21"/>
              </w:rPr>
            </w:pPr>
            <w:r>
              <w:rPr>
                <w:rFonts w:ascii="宋体" w:eastAsia="宋体" w:hAnsi="宋体" w:cs="宋体" w:hint="eastAsia"/>
                <w:b/>
                <w:bCs/>
                <w:szCs w:val="21"/>
              </w:rPr>
              <w:t>等级</w:t>
            </w:r>
          </w:p>
        </w:tc>
        <w:tc>
          <w:tcPr>
            <w:tcW w:w="690" w:type="dxa"/>
            <w:vAlign w:val="center"/>
          </w:tcPr>
          <w:p w:rsidR="003C1765" w:rsidRDefault="00C14993">
            <w:pPr>
              <w:adjustRightInd w:val="0"/>
              <w:snapToGrid w:val="0"/>
              <w:jc w:val="center"/>
              <w:rPr>
                <w:rFonts w:ascii="宋体" w:eastAsia="宋体" w:hAnsi="宋体" w:cs="宋体"/>
                <w:b/>
                <w:bCs/>
                <w:szCs w:val="21"/>
              </w:rPr>
            </w:pPr>
            <w:r>
              <w:rPr>
                <w:rFonts w:ascii="宋体" w:eastAsia="宋体" w:hAnsi="宋体" w:cs="宋体" w:hint="eastAsia"/>
                <w:b/>
                <w:bCs/>
                <w:szCs w:val="21"/>
              </w:rPr>
              <w:t>等级系数</w:t>
            </w:r>
          </w:p>
        </w:tc>
      </w:tr>
      <w:tr w:rsidR="003C1765" w:rsidTr="00585301">
        <w:trPr>
          <w:gridAfter w:val="1"/>
          <w:wAfter w:w="142" w:type="dxa"/>
          <w:trHeight w:val="1088"/>
        </w:trPr>
        <w:tc>
          <w:tcPr>
            <w:tcW w:w="1276" w:type="dxa"/>
            <w:gridSpan w:val="2"/>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3.3</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社会资源的利用（1分）</w:t>
            </w: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3.3.1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合作教育</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（1分）</w:t>
            </w:r>
          </w:p>
        </w:tc>
        <w:tc>
          <w:tcPr>
            <w:tcW w:w="4867" w:type="dxa"/>
            <w:gridSpan w:val="4"/>
          </w:tcPr>
          <w:p w:rsidR="003C1765" w:rsidRDefault="00C14993">
            <w:pPr>
              <w:widowControl/>
              <w:jc w:val="left"/>
              <w:textAlignment w:val="top"/>
              <w:rPr>
                <w:rFonts w:ascii="宋体" w:eastAsia="宋体" w:hAnsi="宋体" w:cs="宋体"/>
                <w:szCs w:val="21"/>
              </w:rPr>
            </w:pPr>
            <w:r>
              <w:rPr>
                <w:rFonts w:ascii="宋体" w:eastAsia="宋体" w:hAnsi="宋体" w:cs="宋体" w:hint="eastAsia"/>
                <w:kern w:val="0"/>
                <w:szCs w:val="21"/>
              </w:rPr>
              <w:t>积极开展校企、校地、校所、校校合作合作办学、合作育人，合作教育措施具体、可行；建有校企联合实验室等人才培养平台；行业企业对专业办学或人才培养有经费支持</w:t>
            </w:r>
          </w:p>
        </w:tc>
        <w:tc>
          <w:tcPr>
            <w:tcW w:w="675"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90"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1</w:t>
            </w:r>
          </w:p>
        </w:tc>
      </w:tr>
      <w:tr w:rsidR="003C1765" w:rsidTr="00585301">
        <w:trPr>
          <w:gridAfter w:val="1"/>
          <w:wAfter w:w="142" w:type="dxa"/>
          <w:trHeight w:val="7645"/>
        </w:trPr>
        <w:tc>
          <w:tcPr>
            <w:tcW w:w="1276" w:type="dxa"/>
            <w:gridSpan w:val="2"/>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7"/>
            <w:vAlign w:val="center"/>
          </w:tcPr>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1.新疆美术家协会及兵团美术家协会各级组织，对环境设计教学的促进是最有效，最直接，最便捷的社会资源，而我系与各级美术家协会的合作，无论是从学术交流，设计学科竞赛，讲座论坛，美术家协会与我系都有紧密合作。各级美术家协会对于我系的教师和学生来讲，与一批同行业的专家教授及优秀人才间互相学习，共同探讨环境设计研究，也提供了一个很好的交流平台。</w:t>
            </w:r>
          </w:p>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2.新疆及兵团各省府、地州的各种场馆，为我系学生的教学提供了良好的社会资源。新疆维吾尔自治区博物馆、新疆美术馆、自治区展览馆及军垦博物馆、周恩来总理纪念馆、艾青诗歌馆及军垦文化实践基地等，为我系提供了一个非常好的历史人文，及爱国主义教育的实践场地。我系本科人才培养方案也将《设计考察》课程中有为期2周的去新疆各地博物馆等场馆进行的具体考察实践与观摩。</w:t>
            </w:r>
          </w:p>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3.目前本专业联系了疆内较有实力的设计公司作为环境设计专业的校级设计实习基地，与海智就教师参与设计实践与学生培养达成协议。此为美术与设计系所建立的第一个校级教学基地，为美术与设计系环境设计专业的教师参与设计实践和学生实习提供良好的环境和项目支持。正在洽谈中拟建立的实习基地还有新疆西林景观设计公司、石河子市新巨星文化艺术培训学校有限公司、克拉玛依城建集团、石河子市鑫宇环保装饰有限公司、石河子全友家具公司等实习基地。</w:t>
            </w:r>
          </w:p>
          <w:p w:rsidR="003C1765" w:rsidRDefault="00C14993">
            <w:pPr>
              <w:adjustRightInd w:val="0"/>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4.本专业还注重对学生创新创业能力的培养，把创业意识教育融入到专业课堂教学中，使创新创业教育逐步成为教师教学、学生求学的理性认知与行动自觉。教师利用在研的科研项目的优势，积极主动承担在校生的SRP和国家大学生创新训练项目的指导工作，创建了人居环境创新工作室、新奇点环艺工作室、木工工作室、陶艺雕塑工作室等专业工作室，各类实验室还承担了国家级大学生创新创业训练计划项目、校级SRP项目、中国好创意设计大赛、米兰设计大赛、全国3D大赛、等项目的研究工作；建立校级大学生众创空间基地1个（创艺艺术设计工作室），为学生的创新创业活动提供平台。</w:t>
            </w:r>
          </w:p>
        </w:tc>
      </w:tr>
      <w:tr w:rsidR="003C1765" w:rsidTr="00585301">
        <w:trPr>
          <w:gridAfter w:val="1"/>
          <w:wAfter w:w="142" w:type="dxa"/>
          <w:trHeight w:val="1398"/>
        </w:trPr>
        <w:tc>
          <w:tcPr>
            <w:tcW w:w="1276" w:type="dxa"/>
            <w:gridSpan w:val="2"/>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7"/>
            <w:vAlign w:val="center"/>
          </w:tcPr>
          <w:p w:rsidR="003C1765" w:rsidRDefault="00C14993">
            <w:pPr>
              <w:spacing w:line="288" w:lineRule="auto"/>
              <w:jc w:val="left"/>
              <w:rPr>
                <w:rFonts w:ascii="宋体" w:eastAsia="宋体" w:hAnsi="宋体" w:cs="宋体"/>
                <w:szCs w:val="21"/>
              </w:rPr>
            </w:pPr>
            <w:r>
              <w:rPr>
                <w:rFonts w:ascii="宋体" w:eastAsia="宋体" w:hAnsi="宋体" w:cs="宋体" w:hint="eastAsia"/>
                <w:szCs w:val="21"/>
              </w:rPr>
              <w:t>3.3.1.1 实习基地的院发文件</w:t>
            </w:r>
          </w:p>
          <w:p w:rsidR="003C1765" w:rsidRDefault="00C14993">
            <w:pPr>
              <w:spacing w:line="288" w:lineRule="auto"/>
              <w:jc w:val="left"/>
              <w:rPr>
                <w:rFonts w:ascii="宋体" w:eastAsia="宋体" w:hAnsi="宋体" w:cs="宋体"/>
                <w:szCs w:val="21"/>
              </w:rPr>
            </w:pPr>
            <w:r>
              <w:rPr>
                <w:rFonts w:ascii="宋体" w:eastAsia="宋体" w:hAnsi="宋体" w:cs="宋体" w:hint="eastAsia"/>
                <w:szCs w:val="21"/>
              </w:rPr>
              <w:t>3.3.1.2 实践基地的协议</w:t>
            </w: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339"/>
        <w:gridCol w:w="5212"/>
        <w:gridCol w:w="600"/>
        <w:gridCol w:w="640"/>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33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212"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40"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591"/>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339" w:type="dxa"/>
            <w:vMerge/>
            <w:vAlign w:val="center"/>
          </w:tcPr>
          <w:p w:rsidR="003C1765" w:rsidRDefault="003C1765">
            <w:pPr>
              <w:adjustRightInd w:val="0"/>
              <w:snapToGrid w:val="0"/>
              <w:jc w:val="center"/>
              <w:rPr>
                <w:rFonts w:ascii="宋体" w:eastAsia="宋体" w:hAnsi="宋体" w:cs="宋体"/>
                <w:szCs w:val="21"/>
              </w:rPr>
            </w:pPr>
          </w:p>
        </w:tc>
        <w:tc>
          <w:tcPr>
            <w:tcW w:w="5212" w:type="dxa"/>
            <w:vMerge/>
            <w:vAlign w:val="center"/>
          </w:tcPr>
          <w:p w:rsidR="003C1765" w:rsidRDefault="003C1765">
            <w:pPr>
              <w:adjustRightInd w:val="0"/>
              <w:snapToGrid w:val="0"/>
              <w:jc w:val="center"/>
              <w:rPr>
                <w:rFonts w:ascii="宋体" w:eastAsia="宋体" w:hAnsi="宋体" w:cs="宋体"/>
                <w:szCs w:val="21"/>
              </w:rPr>
            </w:pPr>
          </w:p>
        </w:tc>
        <w:tc>
          <w:tcPr>
            <w:tcW w:w="60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4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530"/>
        </w:trPr>
        <w:tc>
          <w:tcPr>
            <w:tcW w:w="1276" w:type="dxa"/>
            <w:vMerge w:val="restart"/>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4.1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课程体系结构（12）</w:t>
            </w:r>
          </w:p>
        </w:tc>
        <w:tc>
          <w:tcPr>
            <w:tcW w:w="133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4.1.1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核心课程</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（4分）</w:t>
            </w:r>
          </w:p>
        </w:tc>
        <w:tc>
          <w:tcPr>
            <w:tcW w:w="5212" w:type="dxa"/>
          </w:tcPr>
          <w:p w:rsidR="003C1765" w:rsidRDefault="00C14993">
            <w:pPr>
              <w:rPr>
                <w:rFonts w:ascii="宋体" w:eastAsia="宋体" w:hAnsi="宋体" w:cs="宋体"/>
                <w:sz w:val="20"/>
                <w:szCs w:val="20"/>
              </w:rPr>
            </w:pPr>
            <w:r>
              <w:rPr>
                <w:rFonts w:ascii="宋体" w:eastAsia="宋体" w:hAnsi="宋体" w:cs="宋体" w:hint="eastAsia"/>
                <w:szCs w:val="21"/>
              </w:rPr>
              <w:t>专业核心课程设置符合国家标准，专业核心课程时序关系合理；课程群(或模块分）方向明确，设置合理，相关性强</w:t>
            </w:r>
          </w:p>
        </w:tc>
        <w:tc>
          <w:tcPr>
            <w:tcW w:w="600" w:type="dxa"/>
            <w:vAlign w:val="center"/>
          </w:tcPr>
          <w:p w:rsidR="003C1765" w:rsidRDefault="004E4833">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640" w:type="dxa"/>
            <w:vAlign w:val="center"/>
          </w:tcPr>
          <w:p w:rsidR="003C1765" w:rsidRDefault="004E483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4E4833">
        <w:trPr>
          <w:trHeight w:val="868"/>
        </w:trPr>
        <w:tc>
          <w:tcPr>
            <w:tcW w:w="1276" w:type="dxa"/>
            <w:vMerge/>
            <w:vAlign w:val="center"/>
          </w:tcPr>
          <w:p w:rsidR="004E4833" w:rsidRDefault="004E4833">
            <w:pPr>
              <w:adjustRightInd w:val="0"/>
              <w:snapToGrid w:val="0"/>
              <w:jc w:val="center"/>
              <w:rPr>
                <w:rFonts w:ascii="宋体" w:eastAsia="宋体" w:hAnsi="宋体" w:cs="宋体"/>
                <w:szCs w:val="21"/>
              </w:rPr>
            </w:pPr>
          </w:p>
        </w:tc>
        <w:tc>
          <w:tcPr>
            <w:tcW w:w="1339" w:type="dxa"/>
            <w:vAlign w:val="center"/>
          </w:tcPr>
          <w:p w:rsidR="004E4833" w:rsidRDefault="004E4833">
            <w:pPr>
              <w:adjustRightInd w:val="0"/>
              <w:snapToGrid w:val="0"/>
              <w:jc w:val="center"/>
              <w:rPr>
                <w:rFonts w:ascii="宋体" w:eastAsia="宋体" w:hAnsi="宋体" w:cs="宋体"/>
                <w:szCs w:val="21"/>
              </w:rPr>
            </w:pPr>
            <w:r>
              <w:rPr>
                <w:rFonts w:ascii="宋体" w:eastAsia="宋体" w:hAnsi="宋体" w:cs="宋体" w:hint="eastAsia"/>
                <w:szCs w:val="21"/>
              </w:rPr>
              <w:t>4.1.2</w:t>
            </w:r>
          </w:p>
          <w:p w:rsidR="004E4833" w:rsidRDefault="004E4833">
            <w:pPr>
              <w:adjustRightInd w:val="0"/>
              <w:snapToGrid w:val="0"/>
              <w:jc w:val="center"/>
              <w:rPr>
                <w:rFonts w:ascii="宋体" w:eastAsia="宋体" w:hAnsi="宋体" w:cs="宋体"/>
                <w:szCs w:val="21"/>
              </w:rPr>
            </w:pPr>
            <w:r>
              <w:rPr>
                <w:rFonts w:ascii="宋体" w:eastAsia="宋体" w:hAnsi="宋体" w:cs="宋体" w:hint="eastAsia"/>
                <w:szCs w:val="21"/>
              </w:rPr>
              <w:t>课程构成比例（4分）</w:t>
            </w:r>
          </w:p>
        </w:tc>
        <w:tc>
          <w:tcPr>
            <w:tcW w:w="5212" w:type="dxa"/>
            <w:vAlign w:val="center"/>
          </w:tcPr>
          <w:p w:rsidR="004E4833" w:rsidRDefault="004E4833">
            <w:pPr>
              <w:jc w:val="left"/>
              <w:rPr>
                <w:rFonts w:ascii="宋体" w:eastAsia="宋体" w:hAnsi="宋体" w:cs="宋体"/>
                <w:szCs w:val="21"/>
              </w:rPr>
            </w:pPr>
            <w:r>
              <w:rPr>
                <w:rFonts w:ascii="宋体" w:eastAsia="宋体" w:hAnsi="宋体" w:cs="宋体" w:hint="eastAsia"/>
                <w:szCs w:val="21"/>
              </w:rPr>
              <w:t>课程体系中必修课与选修课、通识课与专业课、理论课与实践课比例合适，其中人文社科类通识课程占总学分比例不低于15%，实践类课程(包括毕业设计(论文分）分）占总学分比例符合国家要求</w:t>
            </w:r>
          </w:p>
        </w:tc>
        <w:tc>
          <w:tcPr>
            <w:tcW w:w="600" w:type="dxa"/>
            <w:vAlign w:val="center"/>
          </w:tcPr>
          <w:p w:rsidR="004E4833" w:rsidRDefault="004E4833" w:rsidP="00830848">
            <w:pPr>
              <w:adjustRightInd w:val="0"/>
              <w:snapToGrid w:val="0"/>
              <w:jc w:val="center"/>
              <w:rPr>
                <w:rFonts w:ascii="宋体" w:eastAsia="宋体" w:hAnsi="宋体" w:cs="宋体"/>
                <w:szCs w:val="21"/>
              </w:rPr>
            </w:pPr>
            <w:r>
              <w:rPr>
                <w:rFonts w:ascii="宋体" w:eastAsia="宋体" w:hAnsi="宋体" w:cs="宋体" w:hint="eastAsia"/>
                <w:szCs w:val="21"/>
              </w:rPr>
              <w:t>B</w:t>
            </w:r>
          </w:p>
        </w:tc>
        <w:tc>
          <w:tcPr>
            <w:tcW w:w="640" w:type="dxa"/>
            <w:vAlign w:val="center"/>
          </w:tcPr>
          <w:p w:rsidR="004E4833" w:rsidRDefault="004E4833" w:rsidP="00830848">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868"/>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339" w:type="dxa"/>
            <w:vAlign w:val="center"/>
          </w:tcPr>
          <w:p w:rsidR="003C1765" w:rsidRDefault="00C14993">
            <w:pPr>
              <w:widowControl/>
              <w:jc w:val="center"/>
              <w:textAlignment w:val="center"/>
              <w:rPr>
                <w:rFonts w:ascii="宋体" w:eastAsia="宋体" w:hAnsi="宋体" w:cs="宋体"/>
                <w:szCs w:val="21"/>
              </w:rPr>
            </w:pPr>
            <w:r>
              <w:rPr>
                <w:rFonts w:ascii="宋体" w:eastAsia="宋体" w:hAnsi="宋体" w:cs="宋体" w:hint="eastAsia"/>
                <w:szCs w:val="21"/>
              </w:rPr>
              <w:t>4.1.3</w:t>
            </w:r>
          </w:p>
          <w:p w:rsidR="003C1765" w:rsidRDefault="00C14993">
            <w:pPr>
              <w:widowControl/>
              <w:jc w:val="left"/>
              <w:textAlignment w:val="center"/>
              <w:rPr>
                <w:rFonts w:ascii="宋体" w:eastAsia="宋体" w:hAnsi="宋体" w:cs="宋体"/>
                <w:szCs w:val="21"/>
              </w:rPr>
            </w:pPr>
            <w:r>
              <w:rPr>
                <w:rFonts w:ascii="宋体" w:eastAsia="宋体" w:hAnsi="宋体" w:cs="宋体" w:hint="eastAsia"/>
                <w:szCs w:val="21"/>
              </w:rPr>
              <w:t>课程思政及一流课程建设情况</w:t>
            </w:r>
          </w:p>
          <w:p w:rsidR="003C1765" w:rsidRDefault="00C14993">
            <w:pPr>
              <w:widowControl/>
              <w:jc w:val="center"/>
              <w:textAlignment w:val="center"/>
              <w:rPr>
                <w:rFonts w:ascii="宋体" w:eastAsia="宋体" w:hAnsi="宋体" w:cs="宋体"/>
                <w:szCs w:val="21"/>
              </w:rPr>
            </w:pPr>
            <w:r>
              <w:rPr>
                <w:rFonts w:ascii="宋体" w:eastAsia="宋体" w:hAnsi="宋体" w:cs="宋体" w:hint="eastAsia"/>
                <w:szCs w:val="21"/>
              </w:rPr>
              <w:t>（4分）</w:t>
            </w:r>
          </w:p>
        </w:tc>
        <w:tc>
          <w:tcPr>
            <w:tcW w:w="5212" w:type="dxa"/>
            <w:vAlign w:val="center"/>
          </w:tcPr>
          <w:p w:rsidR="003C1765" w:rsidRDefault="00C14993">
            <w:pPr>
              <w:jc w:val="left"/>
              <w:rPr>
                <w:rFonts w:ascii="宋体" w:eastAsia="宋体" w:hAnsi="宋体" w:cs="宋体"/>
                <w:szCs w:val="21"/>
              </w:rPr>
            </w:pPr>
            <w:r>
              <w:rPr>
                <w:rFonts w:ascii="宋体" w:eastAsia="宋体" w:hAnsi="宋体" w:cs="宋体" w:hint="eastAsia"/>
                <w:szCs w:val="21"/>
              </w:rPr>
              <w:t>结合专业特点，推进课程思政建设；课程思政建设工作落实到课程教学各方面，贯穿于人才培养各环节。一流课程建设情况</w:t>
            </w:r>
          </w:p>
        </w:tc>
        <w:tc>
          <w:tcPr>
            <w:tcW w:w="600" w:type="dxa"/>
            <w:vAlign w:val="center"/>
          </w:tcPr>
          <w:p w:rsidR="003C1765" w:rsidRDefault="004E4833">
            <w:pPr>
              <w:adjustRightInd w:val="0"/>
              <w:snapToGrid w:val="0"/>
              <w:jc w:val="center"/>
              <w:rPr>
                <w:rFonts w:ascii="宋体" w:eastAsia="宋体" w:hAnsi="宋体" w:cs="宋体"/>
                <w:szCs w:val="21"/>
              </w:rPr>
            </w:pPr>
            <w:r>
              <w:rPr>
                <w:rFonts w:ascii="宋体" w:eastAsia="宋体" w:hAnsi="宋体" w:cs="宋体" w:hint="eastAsia"/>
                <w:szCs w:val="21"/>
              </w:rPr>
              <w:t>C</w:t>
            </w:r>
          </w:p>
        </w:tc>
        <w:tc>
          <w:tcPr>
            <w:tcW w:w="640" w:type="dxa"/>
            <w:vAlign w:val="center"/>
          </w:tcPr>
          <w:p w:rsidR="003C1765" w:rsidRDefault="004E4833">
            <w:pPr>
              <w:adjustRightInd w:val="0"/>
              <w:snapToGrid w:val="0"/>
              <w:jc w:val="center"/>
              <w:rPr>
                <w:rFonts w:ascii="宋体" w:eastAsia="宋体" w:hAnsi="宋体" w:cs="宋体"/>
                <w:szCs w:val="21"/>
              </w:rPr>
            </w:pPr>
            <w:r>
              <w:rPr>
                <w:rFonts w:ascii="宋体" w:eastAsia="宋体" w:hAnsi="宋体" w:cs="宋体" w:hint="eastAsia"/>
                <w:szCs w:val="21"/>
              </w:rPr>
              <w:t>0.5</w:t>
            </w:r>
          </w:p>
        </w:tc>
      </w:tr>
      <w:tr w:rsidR="003C1765">
        <w:trPr>
          <w:trHeight w:val="1917"/>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3C1765" w:rsidRDefault="00C14993">
            <w:pPr>
              <w:ind w:firstLineChars="200" w:firstLine="420"/>
              <w:jc w:val="left"/>
              <w:rPr>
                <w:rFonts w:ascii="宋体" w:eastAsia="宋体" w:hAnsi="宋体" w:cs="宋体"/>
                <w:szCs w:val="21"/>
              </w:rPr>
            </w:pPr>
            <w:r>
              <w:rPr>
                <w:rFonts w:ascii="宋体" w:eastAsia="宋体" w:hAnsi="宋体" w:cs="宋体" w:hint="eastAsia"/>
                <w:szCs w:val="21"/>
              </w:rPr>
              <w:t xml:space="preserve">4.1.1核心课程 </w:t>
            </w:r>
          </w:p>
          <w:p w:rsidR="003C1765" w:rsidRDefault="00C14993">
            <w:pPr>
              <w:ind w:firstLineChars="200" w:firstLine="420"/>
              <w:jc w:val="left"/>
              <w:rPr>
                <w:rFonts w:ascii="宋体" w:eastAsia="宋体" w:hAnsi="宋体" w:cs="宋体"/>
                <w:szCs w:val="21"/>
              </w:rPr>
            </w:pPr>
            <w:r>
              <w:rPr>
                <w:rFonts w:ascii="宋体" w:eastAsia="宋体" w:hAnsi="宋体" w:cs="宋体" w:hint="eastAsia"/>
                <w:szCs w:val="21"/>
              </w:rPr>
              <w:t>学院在课程自身的基本建设上有强有力的举措，如所有必修课和专业选修课纳入了规范管理，具备有先进的教学大纲，有一套高质量的教材和教学参考书，具有教学多媒体课件的课程涵盖了绝大多数课程。在此基础上，探索并逐步形成和建立了高质量课程体系。</w:t>
            </w:r>
          </w:p>
          <w:p w:rsidR="003C1765" w:rsidRDefault="00C14993">
            <w:pPr>
              <w:ind w:firstLineChars="200" w:firstLine="420"/>
              <w:jc w:val="left"/>
              <w:rPr>
                <w:rFonts w:ascii="宋体" w:eastAsia="宋体" w:hAnsi="宋体" w:cs="宋体"/>
                <w:szCs w:val="21"/>
              </w:rPr>
            </w:pPr>
            <w:r>
              <w:rPr>
                <w:rFonts w:ascii="宋体" w:eastAsia="宋体" w:hAnsi="宋体" w:cs="宋体" w:hint="eastAsia"/>
                <w:szCs w:val="21"/>
              </w:rPr>
              <w:t>19版人才培养方案专业课程共计5门专业基础课，包括设计色彩、设计素描、设计专业概论、中外设计艺术史、美学，22门专业必修课共计50.5学分，集中实践教学环节25个学分，本专业学生需修满75.5学分。符合国家专业标准，但是与同类院校相比学分偏多，少数课程设置时序不合理，部分课程与专业人才培养目标联系不紧密，在22人培中得以改善：（1）设置专业核心课程11门，专业选修课程17门及专业拓展课程6门。在专业教育中必修需修满41学分，选修需修满25.5学分与19版人培相比进行了缩减。（2）将专业基础课程学分加大，同时将软件制作课程提前至第一学年完成，如计算机设计基础。对标培养目标，精确对标制定了11门专业核心课程。（3）调整了部分实践环节课程，取消了设计创新创意实践（三）、设计创新创意实践（四）、建筑与环境设计调研，加大了毕业论文及毕业设计的学时。</w:t>
            </w:r>
          </w:p>
          <w:p w:rsidR="003C1765" w:rsidRDefault="00C14993">
            <w:pPr>
              <w:ind w:firstLineChars="200" w:firstLine="420"/>
              <w:jc w:val="left"/>
              <w:rPr>
                <w:rFonts w:ascii="宋体" w:eastAsia="宋体" w:hAnsi="宋体" w:cs="宋体"/>
                <w:szCs w:val="21"/>
              </w:rPr>
            </w:pPr>
            <w:r>
              <w:rPr>
                <w:rFonts w:ascii="宋体" w:eastAsia="宋体" w:hAnsi="宋体" w:cs="宋体" w:hint="eastAsia"/>
                <w:szCs w:val="21"/>
              </w:rPr>
              <w:t>总体来说，核心课程设置符合行业、专业标准及教师教育课程标准要求，能够支撑毕业要求达成。其中课程时序根据学生专业技能前后衔接逻辑顺序开设，同时又根据专业实践环节和毕业就业的需求安排课程顺序，符合学科培养规律和发展要求，同时结合学生的个性化发展，方向明确，设置合理，能够满足环境设计专业的发展需求。</w:t>
            </w:r>
          </w:p>
          <w:p w:rsidR="003C1765" w:rsidRDefault="003C1765">
            <w:pPr>
              <w:pStyle w:val="a0"/>
              <w:rPr>
                <w:rFonts w:ascii="宋体" w:eastAsia="宋体" w:hAnsi="宋体" w:cs="宋体"/>
                <w:sz w:val="21"/>
                <w:szCs w:val="21"/>
              </w:rPr>
            </w:pPr>
          </w:p>
          <w:p w:rsidR="003C1765" w:rsidRDefault="003C1765">
            <w:pPr>
              <w:rPr>
                <w:rFonts w:ascii="宋体" w:eastAsia="宋体" w:hAnsi="宋体" w:cs="宋体"/>
                <w:szCs w:val="21"/>
              </w:rPr>
            </w:pPr>
          </w:p>
          <w:p w:rsidR="003C1765" w:rsidRDefault="003C1765">
            <w:pPr>
              <w:ind w:firstLineChars="200" w:firstLine="420"/>
              <w:jc w:val="left"/>
              <w:rPr>
                <w:rFonts w:ascii="宋体" w:eastAsia="宋体" w:hAnsi="宋体" w:cs="宋体"/>
                <w:szCs w:val="21"/>
              </w:rPr>
            </w:pPr>
          </w:p>
          <w:p w:rsidR="003C1765" w:rsidRDefault="00C14993">
            <w:pPr>
              <w:ind w:firstLineChars="200" w:firstLine="420"/>
              <w:jc w:val="left"/>
              <w:rPr>
                <w:rFonts w:ascii="宋体" w:eastAsia="宋体" w:hAnsi="宋体" w:cs="宋体"/>
                <w:szCs w:val="21"/>
              </w:rPr>
            </w:pPr>
            <w:r>
              <w:rPr>
                <w:rFonts w:ascii="宋体" w:eastAsia="宋体" w:hAnsi="宋体" w:cs="宋体" w:hint="eastAsia"/>
                <w:szCs w:val="21"/>
              </w:rPr>
              <w:lastRenderedPageBreak/>
              <w:t>4.1.2课程结构比例</w:t>
            </w:r>
          </w:p>
          <w:p w:rsidR="003C1765" w:rsidRDefault="003C1765">
            <w:pPr>
              <w:jc w:val="center"/>
              <w:rPr>
                <w:rFonts w:ascii="宋体" w:eastAsia="宋体" w:hAnsi="宋体" w:cs="宋体"/>
                <w:szCs w:val="21"/>
              </w:rPr>
            </w:pPr>
          </w:p>
          <w:tbl>
            <w:tblPr>
              <w:tblStyle w:val="TableNormal"/>
              <w:tblW w:w="778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14"/>
              <w:gridCol w:w="1907"/>
              <w:gridCol w:w="899"/>
              <w:gridCol w:w="1427"/>
              <w:gridCol w:w="920"/>
              <w:gridCol w:w="1520"/>
            </w:tblGrid>
            <w:tr w:rsidR="0042482D" w:rsidRPr="00051E5F" w:rsidTr="001B4EDE">
              <w:trPr>
                <w:trHeight w:val="371"/>
              </w:trPr>
              <w:tc>
                <w:tcPr>
                  <w:tcW w:w="3021" w:type="dxa"/>
                  <w:gridSpan w:val="2"/>
                  <w:vMerge w:val="restart"/>
                  <w:tcBorders>
                    <w:bottom w:val="nil"/>
                  </w:tcBorders>
                </w:tcPr>
                <w:p w:rsidR="0042482D" w:rsidRPr="00051E5F" w:rsidRDefault="0042482D" w:rsidP="001B4EDE">
                  <w:pPr>
                    <w:spacing w:before="65" w:line="228" w:lineRule="auto"/>
                    <w:rPr>
                      <w:rFonts w:ascii="宋体" w:eastAsia="宋体" w:hAnsi="宋体" w:cs="宋体"/>
                      <w:kern w:val="0"/>
                      <w:sz w:val="24"/>
                    </w:rPr>
                  </w:pPr>
                </w:p>
                <w:p w:rsidR="0042482D" w:rsidRPr="00051E5F" w:rsidRDefault="0042482D" w:rsidP="001B4EDE">
                  <w:pPr>
                    <w:spacing w:before="65" w:line="228" w:lineRule="auto"/>
                    <w:rPr>
                      <w:rFonts w:ascii="宋体" w:eastAsia="宋体" w:hAnsi="宋体" w:cs="宋体"/>
                      <w:kern w:val="0"/>
                      <w:sz w:val="24"/>
                    </w:rPr>
                  </w:pPr>
                  <w:r w:rsidRPr="00051E5F">
                    <w:rPr>
                      <w:rFonts w:ascii="宋体" w:eastAsia="宋体" w:hAnsi="宋体" w:cs="宋体"/>
                      <w:kern w:val="0"/>
                      <w:sz w:val="24"/>
                    </w:rPr>
                    <w:t>课程类别</w:t>
                  </w:r>
                </w:p>
              </w:tc>
              <w:tc>
                <w:tcPr>
                  <w:tcW w:w="4766" w:type="dxa"/>
                  <w:gridSpan w:val="4"/>
                </w:tcPr>
                <w:p w:rsidR="0042482D" w:rsidRPr="00051E5F" w:rsidRDefault="0042482D" w:rsidP="001B4EDE">
                  <w:pPr>
                    <w:spacing w:before="94" w:line="228" w:lineRule="auto"/>
                    <w:ind w:left="2240"/>
                    <w:rPr>
                      <w:rFonts w:ascii="宋体" w:eastAsia="宋体" w:hAnsi="宋体" w:cs="宋体"/>
                      <w:kern w:val="0"/>
                      <w:sz w:val="24"/>
                    </w:rPr>
                  </w:pPr>
                  <w:r w:rsidRPr="00051E5F">
                    <w:rPr>
                      <w:rFonts w:ascii="宋体" w:eastAsia="宋体" w:hAnsi="宋体" w:cs="宋体"/>
                      <w:kern w:val="0"/>
                      <w:sz w:val="24"/>
                    </w:rPr>
                    <w:t>学分及比例</w:t>
                  </w:r>
                </w:p>
              </w:tc>
            </w:tr>
            <w:tr w:rsidR="0042482D" w:rsidRPr="00051E5F" w:rsidTr="001B4EDE">
              <w:trPr>
                <w:trHeight w:val="467"/>
              </w:trPr>
              <w:tc>
                <w:tcPr>
                  <w:tcW w:w="3021" w:type="dxa"/>
                  <w:gridSpan w:val="2"/>
                  <w:vMerge/>
                  <w:tcBorders>
                    <w:top w:val="nil"/>
                  </w:tcBorders>
                </w:tcPr>
                <w:p w:rsidR="0042482D" w:rsidRPr="00051E5F" w:rsidRDefault="0042482D" w:rsidP="001B4EDE">
                  <w:pPr>
                    <w:rPr>
                      <w:rFonts w:ascii="宋体" w:eastAsia="宋体" w:hAnsi="宋体" w:cs="宋体"/>
                      <w:kern w:val="0"/>
                      <w:sz w:val="24"/>
                    </w:rPr>
                  </w:pPr>
                </w:p>
              </w:tc>
              <w:tc>
                <w:tcPr>
                  <w:tcW w:w="899" w:type="dxa"/>
                </w:tcPr>
                <w:p w:rsidR="0042482D" w:rsidRPr="00051E5F" w:rsidRDefault="0042482D" w:rsidP="001B4EDE">
                  <w:pPr>
                    <w:spacing w:before="165"/>
                    <w:rPr>
                      <w:rFonts w:ascii="宋体" w:eastAsia="宋体" w:hAnsi="宋体" w:cs="宋体"/>
                      <w:kern w:val="0"/>
                      <w:sz w:val="24"/>
                    </w:rPr>
                  </w:pPr>
                  <w:r w:rsidRPr="00051E5F">
                    <w:rPr>
                      <w:rFonts w:ascii="宋体" w:eastAsia="宋体" w:hAnsi="宋体" w:cs="宋体"/>
                      <w:kern w:val="0"/>
                      <w:sz w:val="24"/>
                    </w:rPr>
                    <w:t>学分</w:t>
                  </w:r>
                </w:p>
              </w:tc>
              <w:tc>
                <w:tcPr>
                  <w:tcW w:w="1427" w:type="dxa"/>
                </w:tcPr>
                <w:p w:rsidR="0042482D" w:rsidRPr="00051E5F" w:rsidRDefault="0042482D" w:rsidP="001B4EDE">
                  <w:pPr>
                    <w:spacing w:before="30"/>
                    <w:ind w:right="263"/>
                    <w:rPr>
                      <w:rFonts w:ascii="宋体" w:eastAsia="宋体" w:hAnsi="宋体" w:cs="宋体"/>
                      <w:kern w:val="0"/>
                      <w:sz w:val="24"/>
                    </w:rPr>
                  </w:pPr>
                  <w:r w:rsidRPr="00051E5F">
                    <w:rPr>
                      <w:rFonts w:ascii="宋体" w:eastAsia="宋体" w:hAnsi="宋体" w:cs="宋体"/>
                      <w:kern w:val="0"/>
                      <w:sz w:val="24"/>
                    </w:rPr>
                    <w:t>占总学比例</w:t>
                  </w:r>
                </w:p>
              </w:tc>
              <w:tc>
                <w:tcPr>
                  <w:tcW w:w="920" w:type="dxa"/>
                </w:tcPr>
                <w:p w:rsidR="0042482D" w:rsidRPr="00051E5F" w:rsidRDefault="0042482D" w:rsidP="001B4EDE">
                  <w:pPr>
                    <w:spacing w:before="164"/>
                    <w:rPr>
                      <w:rFonts w:ascii="宋体" w:eastAsia="宋体" w:hAnsi="宋体" w:cs="宋体"/>
                      <w:kern w:val="0"/>
                      <w:sz w:val="24"/>
                    </w:rPr>
                  </w:pPr>
                  <w:r w:rsidRPr="00051E5F">
                    <w:rPr>
                      <w:rFonts w:ascii="宋体" w:eastAsia="宋体" w:hAnsi="宋体" w:cs="宋体"/>
                      <w:kern w:val="0"/>
                      <w:sz w:val="24"/>
                    </w:rPr>
                    <w:t>小计</w:t>
                  </w:r>
                </w:p>
              </w:tc>
              <w:tc>
                <w:tcPr>
                  <w:tcW w:w="1520" w:type="dxa"/>
                </w:tcPr>
                <w:p w:rsidR="0042482D" w:rsidRPr="00051E5F" w:rsidRDefault="0042482D" w:rsidP="001B4EDE">
                  <w:pPr>
                    <w:spacing w:before="30"/>
                    <w:ind w:right="265"/>
                    <w:rPr>
                      <w:rFonts w:ascii="宋体" w:eastAsia="宋体" w:hAnsi="宋体" w:cs="宋体"/>
                      <w:kern w:val="0"/>
                      <w:sz w:val="24"/>
                    </w:rPr>
                  </w:pPr>
                  <w:r w:rsidRPr="00051E5F">
                    <w:rPr>
                      <w:rFonts w:ascii="宋体" w:eastAsia="宋体" w:hAnsi="宋体" w:cs="宋体"/>
                      <w:kern w:val="0"/>
                      <w:sz w:val="24"/>
                    </w:rPr>
                    <w:t>占总学分比例</w:t>
                  </w:r>
                </w:p>
              </w:tc>
            </w:tr>
            <w:tr w:rsidR="0042482D" w:rsidRPr="00051E5F" w:rsidTr="001B4EDE">
              <w:trPr>
                <w:trHeight w:val="410"/>
              </w:trPr>
              <w:tc>
                <w:tcPr>
                  <w:tcW w:w="1114" w:type="dxa"/>
                  <w:vMerge w:val="restart"/>
                  <w:tcBorders>
                    <w:bottom w:val="nil"/>
                  </w:tcBorders>
                </w:tcPr>
                <w:p w:rsidR="0042482D" w:rsidRPr="00051E5F" w:rsidRDefault="0042482D" w:rsidP="001B4EDE">
                  <w:pPr>
                    <w:spacing w:before="292" w:line="228" w:lineRule="auto"/>
                    <w:ind w:left="350"/>
                    <w:rPr>
                      <w:rFonts w:ascii="宋体" w:eastAsia="宋体" w:hAnsi="宋体" w:cs="宋体"/>
                      <w:kern w:val="0"/>
                      <w:sz w:val="24"/>
                    </w:rPr>
                  </w:pPr>
                  <w:r w:rsidRPr="00051E5F">
                    <w:rPr>
                      <w:rFonts w:ascii="宋体" w:eastAsia="宋体" w:hAnsi="宋体" w:cs="宋体"/>
                      <w:kern w:val="0"/>
                      <w:sz w:val="24"/>
                    </w:rPr>
                    <w:t>通识教育课程</w:t>
                  </w:r>
                </w:p>
              </w:tc>
              <w:tc>
                <w:tcPr>
                  <w:tcW w:w="1907" w:type="dxa"/>
                </w:tcPr>
                <w:p w:rsidR="0042482D" w:rsidRPr="00051E5F" w:rsidRDefault="0042482D" w:rsidP="001B4EDE">
                  <w:pPr>
                    <w:spacing w:before="93" w:line="228" w:lineRule="auto"/>
                    <w:ind w:left="602"/>
                    <w:rPr>
                      <w:rFonts w:ascii="宋体" w:eastAsia="宋体" w:hAnsi="宋体" w:cs="宋体"/>
                      <w:kern w:val="0"/>
                      <w:sz w:val="24"/>
                    </w:rPr>
                  </w:pPr>
                  <w:r w:rsidRPr="00051E5F">
                    <w:rPr>
                      <w:rFonts w:ascii="宋体" w:eastAsia="宋体" w:hAnsi="宋体" w:cs="宋体"/>
                      <w:kern w:val="0"/>
                      <w:sz w:val="24"/>
                    </w:rPr>
                    <w:t>通识必修课程</w:t>
                  </w:r>
                </w:p>
              </w:tc>
              <w:tc>
                <w:tcPr>
                  <w:tcW w:w="899" w:type="dxa"/>
                </w:tcPr>
                <w:p w:rsidR="0042482D" w:rsidRPr="00051E5F" w:rsidRDefault="0042482D" w:rsidP="001B4EDE">
                  <w:pPr>
                    <w:spacing w:before="129" w:line="195" w:lineRule="auto"/>
                    <w:ind w:firstLineChars="300" w:firstLine="720"/>
                    <w:rPr>
                      <w:rFonts w:ascii="宋体" w:eastAsia="宋体" w:hAnsi="宋体" w:cs="宋体"/>
                      <w:kern w:val="0"/>
                      <w:sz w:val="24"/>
                    </w:rPr>
                  </w:pPr>
                  <w:r w:rsidRPr="00051E5F">
                    <w:rPr>
                      <w:rFonts w:ascii="宋体" w:eastAsia="宋体" w:hAnsi="宋体" w:cs="宋体"/>
                      <w:kern w:val="0"/>
                      <w:sz w:val="24"/>
                    </w:rPr>
                    <w:t>38</w:t>
                  </w:r>
                </w:p>
              </w:tc>
              <w:tc>
                <w:tcPr>
                  <w:tcW w:w="1427" w:type="dxa"/>
                </w:tcPr>
                <w:p w:rsidR="0042482D" w:rsidRPr="00051E5F" w:rsidRDefault="0042482D" w:rsidP="001B4EDE">
                  <w:pPr>
                    <w:spacing w:before="55" w:line="281" w:lineRule="exact"/>
                    <w:ind w:left="418"/>
                    <w:rPr>
                      <w:rFonts w:ascii="宋体" w:eastAsia="宋体" w:hAnsi="宋体" w:cs="宋体"/>
                      <w:kern w:val="0"/>
                      <w:sz w:val="24"/>
                    </w:rPr>
                  </w:pPr>
                  <w:r w:rsidRPr="00051E5F">
                    <w:rPr>
                      <w:rFonts w:ascii="宋体" w:eastAsia="宋体" w:hAnsi="宋体" w:cs="宋体"/>
                      <w:kern w:val="0"/>
                      <w:sz w:val="24"/>
                    </w:rPr>
                    <w:t>26.5%</w:t>
                  </w:r>
                </w:p>
              </w:tc>
              <w:tc>
                <w:tcPr>
                  <w:tcW w:w="920" w:type="dxa"/>
                  <w:vMerge w:val="restart"/>
                  <w:tcBorders>
                    <w:bottom w:val="nil"/>
                  </w:tcBorders>
                </w:tcPr>
                <w:p w:rsidR="0042482D" w:rsidRPr="00051E5F" w:rsidRDefault="0042482D" w:rsidP="001B4EDE">
                  <w:pPr>
                    <w:spacing w:before="57" w:line="195" w:lineRule="auto"/>
                    <w:rPr>
                      <w:rFonts w:ascii="宋体" w:eastAsia="宋体" w:hAnsi="宋体" w:cs="宋体"/>
                      <w:kern w:val="0"/>
                      <w:sz w:val="24"/>
                    </w:rPr>
                  </w:pPr>
                  <w:r w:rsidRPr="00051E5F">
                    <w:rPr>
                      <w:rFonts w:ascii="宋体" w:eastAsia="宋体" w:hAnsi="宋体" w:cs="宋体"/>
                      <w:kern w:val="0"/>
                      <w:sz w:val="24"/>
                    </w:rPr>
                    <w:t>45</w:t>
                  </w:r>
                </w:p>
              </w:tc>
              <w:tc>
                <w:tcPr>
                  <w:tcW w:w="1520" w:type="dxa"/>
                  <w:vMerge w:val="restart"/>
                  <w:tcBorders>
                    <w:bottom w:val="nil"/>
                  </w:tcBorders>
                </w:tcPr>
                <w:p w:rsidR="0042482D" w:rsidRPr="00051E5F" w:rsidRDefault="0042482D" w:rsidP="001B4EDE">
                  <w:pPr>
                    <w:spacing w:before="255" w:line="281" w:lineRule="exact"/>
                    <w:rPr>
                      <w:rFonts w:ascii="宋体" w:eastAsia="宋体" w:hAnsi="宋体" w:cs="宋体"/>
                      <w:kern w:val="0"/>
                      <w:sz w:val="24"/>
                    </w:rPr>
                  </w:pPr>
                  <w:r w:rsidRPr="00051E5F">
                    <w:rPr>
                      <w:rFonts w:ascii="宋体" w:eastAsia="宋体" w:hAnsi="宋体" w:cs="宋体"/>
                      <w:kern w:val="0"/>
                      <w:sz w:val="24"/>
                    </w:rPr>
                    <w:t>31.4%</w:t>
                  </w:r>
                </w:p>
              </w:tc>
            </w:tr>
            <w:tr w:rsidR="0042482D" w:rsidRPr="00051E5F" w:rsidTr="001B4EDE">
              <w:trPr>
                <w:trHeight w:val="461"/>
              </w:trPr>
              <w:tc>
                <w:tcPr>
                  <w:tcW w:w="1114" w:type="dxa"/>
                  <w:vMerge/>
                  <w:tcBorders>
                    <w:top w:val="nil"/>
                  </w:tcBorders>
                </w:tcPr>
                <w:p w:rsidR="0042482D" w:rsidRPr="00051E5F" w:rsidRDefault="0042482D" w:rsidP="001B4EDE">
                  <w:pPr>
                    <w:rPr>
                      <w:rFonts w:ascii="宋体" w:eastAsia="宋体" w:hAnsi="宋体" w:cs="宋体"/>
                      <w:kern w:val="0"/>
                      <w:sz w:val="24"/>
                    </w:rPr>
                  </w:pPr>
                </w:p>
              </w:tc>
              <w:tc>
                <w:tcPr>
                  <w:tcW w:w="1907" w:type="dxa"/>
                </w:tcPr>
                <w:p w:rsidR="0042482D" w:rsidRPr="00051E5F" w:rsidRDefault="0042482D" w:rsidP="001B4EDE">
                  <w:pPr>
                    <w:spacing w:before="92" w:line="228" w:lineRule="auto"/>
                    <w:ind w:left="602"/>
                    <w:rPr>
                      <w:rFonts w:ascii="宋体" w:eastAsia="宋体" w:hAnsi="宋体" w:cs="宋体"/>
                      <w:kern w:val="0"/>
                      <w:sz w:val="24"/>
                    </w:rPr>
                  </w:pPr>
                  <w:r w:rsidRPr="00051E5F">
                    <w:rPr>
                      <w:rFonts w:ascii="宋体" w:eastAsia="宋体" w:hAnsi="宋体" w:cs="宋体"/>
                      <w:kern w:val="0"/>
                      <w:sz w:val="24"/>
                    </w:rPr>
                    <w:t>通识选修课程</w:t>
                  </w:r>
                </w:p>
              </w:tc>
              <w:tc>
                <w:tcPr>
                  <w:tcW w:w="899" w:type="dxa"/>
                </w:tcPr>
                <w:p w:rsidR="0042482D" w:rsidRPr="00051E5F" w:rsidRDefault="0042482D" w:rsidP="001B4EDE">
                  <w:pPr>
                    <w:spacing w:before="132" w:line="192" w:lineRule="auto"/>
                    <w:ind w:left="642"/>
                    <w:rPr>
                      <w:rFonts w:ascii="宋体" w:eastAsia="宋体" w:hAnsi="宋体" w:cs="宋体"/>
                      <w:kern w:val="0"/>
                      <w:sz w:val="24"/>
                    </w:rPr>
                  </w:pPr>
                  <w:r w:rsidRPr="00051E5F">
                    <w:rPr>
                      <w:rFonts w:ascii="宋体" w:eastAsia="宋体" w:hAnsi="宋体" w:cs="宋体"/>
                      <w:kern w:val="0"/>
                      <w:sz w:val="24"/>
                    </w:rPr>
                    <w:t>7</w:t>
                  </w:r>
                </w:p>
              </w:tc>
              <w:tc>
                <w:tcPr>
                  <w:tcW w:w="1427" w:type="dxa"/>
                </w:tcPr>
                <w:p w:rsidR="0042482D" w:rsidRPr="00051E5F" w:rsidRDefault="0042482D" w:rsidP="001B4EDE">
                  <w:pPr>
                    <w:spacing w:before="55" w:line="281" w:lineRule="exact"/>
                    <w:ind w:left="472"/>
                    <w:rPr>
                      <w:rFonts w:ascii="宋体" w:eastAsia="宋体" w:hAnsi="宋体" w:cs="宋体"/>
                      <w:kern w:val="0"/>
                      <w:sz w:val="24"/>
                    </w:rPr>
                  </w:pPr>
                  <w:r w:rsidRPr="00051E5F">
                    <w:rPr>
                      <w:rFonts w:ascii="宋体" w:eastAsia="宋体" w:hAnsi="宋体" w:cs="宋体"/>
                      <w:kern w:val="0"/>
                      <w:sz w:val="24"/>
                    </w:rPr>
                    <w:t>4.9%</w:t>
                  </w:r>
                </w:p>
              </w:tc>
              <w:tc>
                <w:tcPr>
                  <w:tcW w:w="920" w:type="dxa"/>
                  <w:vMerge/>
                  <w:tcBorders>
                    <w:top w:val="nil"/>
                  </w:tcBorders>
                </w:tcPr>
                <w:p w:rsidR="0042482D" w:rsidRPr="00051E5F" w:rsidRDefault="0042482D" w:rsidP="001B4EDE">
                  <w:pPr>
                    <w:rPr>
                      <w:rFonts w:ascii="宋体" w:eastAsia="宋体" w:hAnsi="宋体" w:cs="宋体"/>
                      <w:kern w:val="0"/>
                      <w:sz w:val="24"/>
                    </w:rPr>
                  </w:pPr>
                </w:p>
              </w:tc>
              <w:tc>
                <w:tcPr>
                  <w:tcW w:w="1520" w:type="dxa"/>
                  <w:vMerge/>
                  <w:tcBorders>
                    <w:top w:val="nil"/>
                  </w:tcBorders>
                </w:tcPr>
                <w:p w:rsidR="0042482D" w:rsidRPr="00051E5F" w:rsidRDefault="0042482D" w:rsidP="001B4EDE">
                  <w:pPr>
                    <w:rPr>
                      <w:rFonts w:ascii="宋体" w:eastAsia="宋体" w:hAnsi="宋体" w:cs="宋体"/>
                      <w:kern w:val="0"/>
                      <w:sz w:val="24"/>
                    </w:rPr>
                  </w:pPr>
                </w:p>
              </w:tc>
            </w:tr>
            <w:tr w:rsidR="0042482D" w:rsidRPr="00051E5F" w:rsidTr="001B4EDE">
              <w:trPr>
                <w:trHeight w:val="340"/>
              </w:trPr>
              <w:tc>
                <w:tcPr>
                  <w:tcW w:w="1114" w:type="dxa"/>
                  <w:vMerge w:val="restart"/>
                  <w:tcBorders>
                    <w:bottom w:val="nil"/>
                  </w:tcBorders>
                </w:tcPr>
                <w:p w:rsidR="0042482D" w:rsidRPr="00051E5F" w:rsidRDefault="0042482D" w:rsidP="001B4EDE">
                  <w:pPr>
                    <w:spacing w:line="313" w:lineRule="auto"/>
                    <w:rPr>
                      <w:rFonts w:ascii="宋体" w:eastAsia="宋体" w:hAnsi="宋体" w:cs="宋体"/>
                      <w:kern w:val="0"/>
                      <w:sz w:val="24"/>
                    </w:rPr>
                  </w:pPr>
                </w:p>
                <w:p w:rsidR="0042482D" w:rsidRPr="00051E5F" w:rsidRDefault="0042482D" w:rsidP="001B4EDE">
                  <w:pPr>
                    <w:spacing w:line="314" w:lineRule="auto"/>
                    <w:rPr>
                      <w:rFonts w:ascii="宋体" w:eastAsia="宋体" w:hAnsi="宋体" w:cs="宋体"/>
                      <w:kern w:val="0"/>
                      <w:sz w:val="24"/>
                    </w:rPr>
                  </w:pPr>
                </w:p>
                <w:p w:rsidR="0042482D" w:rsidRPr="00051E5F" w:rsidRDefault="0042482D" w:rsidP="001B4EDE">
                  <w:pPr>
                    <w:spacing w:before="65" w:line="228" w:lineRule="auto"/>
                    <w:ind w:left="351"/>
                    <w:rPr>
                      <w:rFonts w:ascii="宋体" w:eastAsia="宋体" w:hAnsi="宋体" w:cs="宋体"/>
                      <w:kern w:val="0"/>
                      <w:sz w:val="24"/>
                    </w:rPr>
                  </w:pPr>
                  <w:r w:rsidRPr="00051E5F">
                    <w:rPr>
                      <w:rFonts w:ascii="宋体" w:eastAsia="宋体" w:hAnsi="宋体" w:cs="宋体"/>
                      <w:kern w:val="0"/>
                      <w:sz w:val="24"/>
                    </w:rPr>
                    <w:t>专业教育课程</w:t>
                  </w:r>
                </w:p>
              </w:tc>
              <w:tc>
                <w:tcPr>
                  <w:tcW w:w="1907" w:type="dxa"/>
                </w:tcPr>
                <w:p w:rsidR="0042482D" w:rsidRPr="00051E5F" w:rsidRDefault="0042482D" w:rsidP="001B4EDE">
                  <w:pPr>
                    <w:spacing w:before="94" w:line="228" w:lineRule="auto"/>
                    <w:ind w:left="603"/>
                    <w:rPr>
                      <w:rFonts w:ascii="宋体" w:eastAsia="宋体" w:hAnsi="宋体" w:cs="宋体"/>
                      <w:kern w:val="0"/>
                      <w:sz w:val="24"/>
                    </w:rPr>
                  </w:pPr>
                  <w:r w:rsidRPr="00051E5F">
                    <w:rPr>
                      <w:rFonts w:ascii="宋体" w:eastAsia="宋体" w:hAnsi="宋体" w:cs="宋体"/>
                      <w:kern w:val="0"/>
                      <w:sz w:val="24"/>
                    </w:rPr>
                    <w:t>专业基础课程</w:t>
                  </w:r>
                </w:p>
              </w:tc>
              <w:tc>
                <w:tcPr>
                  <w:tcW w:w="899" w:type="dxa"/>
                </w:tcPr>
                <w:p w:rsidR="0042482D" w:rsidRPr="00051E5F" w:rsidRDefault="0042482D" w:rsidP="001B4EDE">
                  <w:pPr>
                    <w:spacing w:before="130" w:line="195" w:lineRule="auto"/>
                    <w:ind w:left="610"/>
                    <w:rPr>
                      <w:rFonts w:ascii="宋体" w:eastAsia="宋体" w:hAnsi="宋体" w:cs="宋体"/>
                      <w:kern w:val="0"/>
                      <w:sz w:val="24"/>
                    </w:rPr>
                  </w:pPr>
                  <w:r w:rsidRPr="00051E5F">
                    <w:rPr>
                      <w:rFonts w:ascii="宋体" w:eastAsia="宋体" w:hAnsi="宋体" w:cs="宋体"/>
                      <w:kern w:val="0"/>
                      <w:sz w:val="24"/>
                    </w:rPr>
                    <w:t>11</w:t>
                  </w:r>
                </w:p>
              </w:tc>
              <w:tc>
                <w:tcPr>
                  <w:tcW w:w="1427" w:type="dxa"/>
                </w:tcPr>
                <w:p w:rsidR="0042482D" w:rsidRPr="00051E5F" w:rsidRDefault="0042482D" w:rsidP="001B4EDE">
                  <w:pPr>
                    <w:spacing w:before="56" w:line="281" w:lineRule="exact"/>
                    <w:ind w:left="477"/>
                    <w:rPr>
                      <w:rFonts w:ascii="宋体" w:eastAsia="宋体" w:hAnsi="宋体" w:cs="宋体"/>
                      <w:kern w:val="0"/>
                      <w:sz w:val="24"/>
                    </w:rPr>
                  </w:pPr>
                  <w:r w:rsidRPr="00051E5F">
                    <w:rPr>
                      <w:rFonts w:ascii="宋体" w:eastAsia="宋体" w:hAnsi="宋体" w:cs="宋体"/>
                      <w:kern w:val="0"/>
                      <w:sz w:val="24"/>
                    </w:rPr>
                    <w:t>7.7%</w:t>
                  </w:r>
                </w:p>
              </w:tc>
              <w:tc>
                <w:tcPr>
                  <w:tcW w:w="920" w:type="dxa"/>
                  <w:vMerge w:val="restart"/>
                  <w:tcBorders>
                    <w:bottom w:val="nil"/>
                  </w:tcBorders>
                </w:tcPr>
                <w:p w:rsidR="0042482D" w:rsidRPr="00051E5F" w:rsidRDefault="0042482D" w:rsidP="001B4EDE">
                  <w:pPr>
                    <w:spacing w:line="335" w:lineRule="auto"/>
                    <w:rPr>
                      <w:rFonts w:ascii="宋体" w:eastAsia="宋体" w:hAnsi="宋体" w:cs="宋体"/>
                      <w:kern w:val="0"/>
                      <w:sz w:val="24"/>
                    </w:rPr>
                  </w:pPr>
                </w:p>
                <w:p w:rsidR="0042482D" w:rsidRPr="00051E5F" w:rsidRDefault="0042482D" w:rsidP="001B4EDE">
                  <w:pPr>
                    <w:spacing w:line="336" w:lineRule="auto"/>
                    <w:rPr>
                      <w:rFonts w:ascii="宋体" w:eastAsia="宋体" w:hAnsi="宋体" w:cs="宋体"/>
                      <w:kern w:val="0"/>
                      <w:sz w:val="24"/>
                    </w:rPr>
                  </w:pPr>
                </w:p>
                <w:p w:rsidR="0042482D" w:rsidRPr="00051E5F" w:rsidRDefault="0042482D" w:rsidP="001B4EDE">
                  <w:pPr>
                    <w:spacing w:before="58" w:line="195" w:lineRule="auto"/>
                    <w:ind w:firstLineChars="150" w:firstLine="360"/>
                    <w:rPr>
                      <w:rFonts w:ascii="宋体" w:eastAsia="宋体" w:hAnsi="宋体" w:cs="宋体"/>
                      <w:kern w:val="0"/>
                      <w:sz w:val="24"/>
                    </w:rPr>
                  </w:pPr>
                  <w:r w:rsidRPr="00051E5F">
                    <w:rPr>
                      <w:rFonts w:ascii="宋体" w:eastAsia="宋体" w:hAnsi="宋体" w:cs="宋体"/>
                      <w:kern w:val="0"/>
                      <w:sz w:val="24"/>
                    </w:rPr>
                    <w:t>66.5</w:t>
                  </w:r>
                </w:p>
              </w:tc>
              <w:tc>
                <w:tcPr>
                  <w:tcW w:w="1520" w:type="dxa"/>
                  <w:vMerge w:val="restart"/>
                  <w:tcBorders>
                    <w:bottom w:val="nil"/>
                  </w:tcBorders>
                </w:tcPr>
                <w:p w:rsidR="0042482D" w:rsidRPr="00051E5F" w:rsidRDefault="0042482D" w:rsidP="001B4EDE">
                  <w:pPr>
                    <w:spacing w:line="299" w:lineRule="auto"/>
                    <w:rPr>
                      <w:rFonts w:ascii="宋体" w:eastAsia="宋体" w:hAnsi="宋体" w:cs="宋体"/>
                      <w:kern w:val="0"/>
                      <w:sz w:val="24"/>
                    </w:rPr>
                  </w:pPr>
                </w:p>
                <w:p w:rsidR="0042482D" w:rsidRPr="00051E5F" w:rsidRDefault="0042482D" w:rsidP="001B4EDE">
                  <w:pPr>
                    <w:spacing w:line="299" w:lineRule="auto"/>
                    <w:rPr>
                      <w:rFonts w:ascii="宋体" w:eastAsia="宋体" w:hAnsi="宋体" w:cs="宋体"/>
                      <w:kern w:val="0"/>
                      <w:sz w:val="24"/>
                    </w:rPr>
                  </w:pPr>
                </w:p>
                <w:p w:rsidR="0042482D" w:rsidRPr="00051E5F" w:rsidRDefault="0042482D" w:rsidP="001B4EDE">
                  <w:pPr>
                    <w:spacing w:before="57" w:line="281" w:lineRule="exact"/>
                    <w:ind w:left="422"/>
                    <w:rPr>
                      <w:rFonts w:ascii="宋体" w:eastAsia="宋体" w:hAnsi="宋体" w:cs="宋体"/>
                      <w:kern w:val="0"/>
                      <w:sz w:val="24"/>
                    </w:rPr>
                  </w:pPr>
                  <w:r w:rsidRPr="00051E5F">
                    <w:rPr>
                      <w:rFonts w:ascii="宋体" w:eastAsia="宋体" w:hAnsi="宋体" w:cs="宋体"/>
                      <w:kern w:val="0"/>
                      <w:sz w:val="24"/>
                    </w:rPr>
                    <w:t>46.3%</w:t>
                  </w:r>
                </w:p>
              </w:tc>
            </w:tr>
            <w:tr w:rsidR="0042482D" w:rsidRPr="00051E5F" w:rsidTr="001B4EDE">
              <w:trPr>
                <w:trHeight w:val="653"/>
              </w:trPr>
              <w:tc>
                <w:tcPr>
                  <w:tcW w:w="1114" w:type="dxa"/>
                  <w:vMerge/>
                  <w:tcBorders>
                    <w:top w:val="nil"/>
                    <w:bottom w:val="nil"/>
                  </w:tcBorders>
                </w:tcPr>
                <w:p w:rsidR="0042482D" w:rsidRPr="00051E5F" w:rsidRDefault="0042482D" w:rsidP="001B4EDE">
                  <w:pPr>
                    <w:rPr>
                      <w:rFonts w:ascii="宋体" w:eastAsia="宋体" w:hAnsi="宋体" w:cs="宋体"/>
                      <w:kern w:val="0"/>
                      <w:sz w:val="24"/>
                    </w:rPr>
                  </w:pPr>
                </w:p>
              </w:tc>
              <w:tc>
                <w:tcPr>
                  <w:tcW w:w="1907" w:type="dxa"/>
                </w:tcPr>
                <w:p w:rsidR="0042482D" w:rsidRPr="00051E5F" w:rsidRDefault="0042482D" w:rsidP="001B4EDE">
                  <w:pPr>
                    <w:spacing w:before="94" w:line="228" w:lineRule="auto"/>
                    <w:ind w:left="603"/>
                    <w:rPr>
                      <w:rFonts w:ascii="宋体" w:eastAsia="宋体" w:hAnsi="宋体" w:cs="宋体"/>
                      <w:kern w:val="0"/>
                      <w:sz w:val="24"/>
                    </w:rPr>
                  </w:pPr>
                  <w:r w:rsidRPr="00051E5F">
                    <w:rPr>
                      <w:rFonts w:ascii="宋体" w:eastAsia="宋体" w:hAnsi="宋体" w:cs="宋体"/>
                      <w:kern w:val="0"/>
                      <w:sz w:val="24"/>
                    </w:rPr>
                    <w:t>专业核心课程</w:t>
                  </w:r>
                </w:p>
              </w:tc>
              <w:tc>
                <w:tcPr>
                  <w:tcW w:w="899" w:type="dxa"/>
                </w:tcPr>
                <w:p w:rsidR="0042482D" w:rsidRPr="00051E5F" w:rsidRDefault="0042482D" w:rsidP="001B4EDE">
                  <w:pPr>
                    <w:spacing w:before="130" w:line="195" w:lineRule="auto"/>
                    <w:ind w:left="590"/>
                    <w:rPr>
                      <w:rFonts w:ascii="宋体" w:eastAsia="宋体" w:hAnsi="宋体" w:cs="宋体"/>
                      <w:kern w:val="0"/>
                      <w:sz w:val="24"/>
                    </w:rPr>
                  </w:pPr>
                  <w:r w:rsidRPr="00051E5F">
                    <w:rPr>
                      <w:rFonts w:ascii="宋体" w:eastAsia="宋体" w:hAnsi="宋体" w:cs="宋体"/>
                      <w:kern w:val="0"/>
                      <w:sz w:val="24"/>
                    </w:rPr>
                    <w:t>30</w:t>
                  </w:r>
                </w:p>
              </w:tc>
              <w:tc>
                <w:tcPr>
                  <w:tcW w:w="1427" w:type="dxa"/>
                </w:tcPr>
                <w:p w:rsidR="0042482D" w:rsidRPr="00051E5F" w:rsidRDefault="0042482D" w:rsidP="001B4EDE">
                  <w:pPr>
                    <w:spacing w:before="56" w:line="281" w:lineRule="exact"/>
                    <w:ind w:left="418"/>
                    <w:rPr>
                      <w:rFonts w:ascii="宋体" w:eastAsia="宋体" w:hAnsi="宋体" w:cs="宋体"/>
                      <w:kern w:val="0"/>
                      <w:sz w:val="24"/>
                    </w:rPr>
                  </w:pPr>
                  <w:r w:rsidRPr="00051E5F">
                    <w:rPr>
                      <w:rFonts w:ascii="宋体" w:eastAsia="宋体" w:hAnsi="宋体" w:cs="宋体"/>
                      <w:kern w:val="0"/>
                      <w:sz w:val="24"/>
                    </w:rPr>
                    <w:t>20.9%</w:t>
                  </w:r>
                </w:p>
              </w:tc>
              <w:tc>
                <w:tcPr>
                  <w:tcW w:w="920" w:type="dxa"/>
                  <w:vMerge/>
                  <w:tcBorders>
                    <w:top w:val="nil"/>
                    <w:bottom w:val="nil"/>
                  </w:tcBorders>
                </w:tcPr>
                <w:p w:rsidR="0042482D" w:rsidRPr="00051E5F" w:rsidRDefault="0042482D" w:rsidP="001B4EDE">
                  <w:pPr>
                    <w:rPr>
                      <w:rFonts w:ascii="宋体" w:eastAsia="宋体" w:hAnsi="宋体" w:cs="宋体"/>
                      <w:kern w:val="0"/>
                      <w:sz w:val="24"/>
                    </w:rPr>
                  </w:pPr>
                </w:p>
              </w:tc>
              <w:tc>
                <w:tcPr>
                  <w:tcW w:w="1520" w:type="dxa"/>
                  <w:vMerge/>
                  <w:tcBorders>
                    <w:top w:val="nil"/>
                    <w:bottom w:val="nil"/>
                  </w:tcBorders>
                </w:tcPr>
                <w:p w:rsidR="0042482D" w:rsidRPr="00051E5F" w:rsidRDefault="0042482D" w:rsidP="001B4EDE">
                  <w:pPr>
                    <w:rPr>
                      <w:rFonts w:ascii="宋体" w:eastAsia="宋体" w:hAnsi="宋体" w:cs="宋体"/>
                      <w:kern w:val="0"/>
                      <w:sz w:val="24"/>
                    </w:rPr>
                  </w:pPr>
                </w:p>
              </w:tc>
            </w:tr>
            <w:tr w:rsidR="0042482D" w:rsidRPr="00051E5F" w:rsidTr="001B4EDE">
              <w:trPr>
                <w:trHeight w:val="532"/>
              </w:trPr>
              <w:tc>
                <w:tcPr>
                  <w:tcW w:w="1114" w:type="dxa"/>
                  <w:vMerge/>
                  <w:tcBorders>
                    <w:top w:val="nil"/>
                    <w:bottom w:val="nil"/>
                  </w:tcBorders>
                </w:tcPr>
                <w:p w:rsidR="0042482D" w:rsidRPr="00051E5F" w:rsidRDefault="0042482D" w:rsidP="001B4EDE">
                  <w:pPr>
                    <w:rPr>
                      <w:rFonts w:ascii="宋体" w:eastAsia="宋体" w:hAnsi="宋体" w:cs="宋体"/>
                      <w:kern w:val="0"/>
                      <w:sz w:val="24"/>
                    </w:rPr>
                  </w:pPr>
                </w:p>
              </w:tc>
              <w:tc>
                <w:tcPr>
                  <w:tcW w:w="1907" w:type="dxa"/>
                </w:tcPr>
                <w:p w:rsidR="0042482D" w:rsidRPr="00051E5F" w:rsidRDefault="0042482D" w:rsidP="001B4EDE">
                  <w:pPr>
                    <w:spacing w:before="96" w:line="228" w:lineRule="auto"/>
                    <w:ind w:left="603"/>
                    <w:rPr>
                      <w:rFonts w:ascii="宋体" w:eastAsia="宋体" w:hAnsi="宋体" w:cs="宋体"/>
                      <w:kern w:val="0"/>
                      <w:sz w:val="24"/>
                    </w:rPr>
                  </w:pPr>
                  <w:r w:rsidRPr="00051E5F">
                    <w:rPr>
                      <w:rFonts w:ascii="宋体" w:eastAsia="宋体" w:hAnsi="宋体" w:cs="宋体" w:hint="eastAsia"/>
                      <w:kern w:val="0"/>
                      <w:sz w:val="24"/>
                    </w:rPr>
                    <w:t>专业选修：</w:t>
                  </w:r>
                  <w:r w:rsidRPr="00051E5F">
                    <w:rPr>
                      <w:rFonts w:ascii="宋体" w:eastAsia="宋体" w:hAnsi="宋体" w:cs="宋体"/>
                      <w:kern w:val="0"/>
                      <w:sz w:val="24"/>
                    </w:rPr>
                    <w:t>专业方向课程</w:t>
                  </w:r>
                </w:p>
              </w:tc>
              <w:tc>
                <w:tcPr>
                  <w:tcW w:w="899" w:type="dxa"/>
                </w:tcPr>
                <w:p w:rsidR="0042482D" w:rsidRPr="00051E5F" w:rsidRDefault="0042482D" w:rsidP="001B4EDE">
                  <w:pPr>
                    <w:spacing w:before="132" w:line="195" w:lineRule="auto"/>
                    <w:ind w:firstLineChars="200" w:firstLine="480"/>
                    <w:rPr>
                      <w:rFonts w:ascii="宋体" w:eastAsia="宋体" w:hAnsi="宋体" w:cs="宋体"/>
                      <w:kern w:val="0"/>
                      <w:sz w:val="24"/>
                    </w:rPr>
                  </w:pPr>
                  <w:r w:rsidRPr="00051E5F">
                    <w:rPr>
                      <w:rFonts w:ascii="宋体" w:eastAsia="宋体" w:hAnsi="宋体" w:cs="宋体"/>
                      <w:kern w:val="0"/>
                      <w:sz w:val="24"/>
                    </w:rPr>
                    <w:t>20.5</w:t>
                  </w:r>
                  <w:r w:rsidRPr="00051E5F">
                    <w:rPr>
                      <w:rFonts w:ascii="宋体" w:eastAsia="宋体" w:hAnsi="宋体" w:cs="宋体" w:hint="eastAsia"/>
                      <w:kern w:val="0"/>
                      <w:sz w:val="24"/>
                    </w:rPr>
                    <w:t>（</w:t>
                  </w:r>
                  <w:r>
                    <w:rPr>
                      <w:rFonts w:ascii="宋体" w:eastAsia="宋体" w:hAnsi="宋体" w:cs="宋体" w:hint="eastAsia"/>
                      <w:kern w:val="0"/>
                      <w:sz w:val="24"/>
                    </w:rPr>
                    <w:t>共</w:t>
                  </w:r>
                  <w:r w:rsidRPr="00051E5F">
                    <w:rPr>
                      <w:rFonts w:ascii="宋体" w:eastAsia="宋体" w:hAnsi="宋体" w:cs="宋体" w:hint="eastAsia"/>
                      <w:kern w:val="0"/>
                      <w:sz w:val="24"/>
                    </w:rPr>
                    <w:t>3</w:t>
                  </w:r>
                  <w:r w:rsidRPr="00051E5F">
                    <w:rPr>
                      <w:rFonts w:ascii="宋体" w:eastAsia="宋体" w:hAnsi="宋体" w:cs="宋体"/>
                      <w:kern w:val="0"/>
                      <w:sz w:val="24"/>
                    </w:rPr>
                    <w:t>0</w:t>
                  </w:r>
                  <w:r w:rsidRPr="00051E5F">
                    <w:rPr>
                      <w:rFonts w:ascii="宋体" w:eastAsia="宋体" w:hAnsi="宋体" w:cs="宋体" w:hint="eastAsia"/>
                      <w:kern w:val="0"/>
                      <w:sz w:val="24"/>
                    </w:rPr>
                    <w:t>）</w:t>
                  </w:r>
                </w:p>
              </w:tc>
              <w:tc>
                <w:tcPr>
                  <w:tcW w:w="1427" w:type="dxa"/>
                </w:tcPr>
                <w:p w:rsidR="0042482D" w:rsidRPr="00051E5F" w:rsidRDefault="0042482D" w:rsidP="001B4EDE">
                  <w:pPr>
                    <w:spacing w:before="58" w:line="281" w:lineRule="exact"/>
                    <w:ind w:left="438"/>
                    <w:rPr>
                      <w:rFonts w:ascii="宋体" w:eastAsia="宋体" w:hAnsi="宋体" w:cs="宋体"/>
                      <w:kern w:val="0"/>
                      <w:sz w:val="24"/>
                    </w:rPr>
                  </w:pPr>
                  <w:r w:rsidRPr="00051E5F">
                    <w:rPr>
                      <w:rFonts w:ascii="宋体" w:eastAsia="宋体" w:hAnsi="宋体" w:cs="宋体"/>
                      <w:kern w:val="0"/>
                      <w:sz w:val="24"/>
                    </w:rPr>
                    <w:t>14.2%</w:t>
                  </w:r>
                </w:p>
              </w:tc>
              <w:tc>
                <w:tcPr>
                  <w:tcW w:w="920" w:type="dxa"/>
                  <w:vMerge/>
                  <w:tcBorders>
                    <w:top w:val="nil"/>
                    <w:bottom w:val="nil"/>
                  </w:tcBorders>
                </w:tcPr>
                <w:p w:rsidR="0042482D" w:rsidRPr="00051E5F" w:rsidRDefault="0042482D" w:rsidP="001B4EDE">
                  <w:pPr>
                    <w:rPr>
                      <w:rFonts w:ascii="宋体" w:eastAsia="宋体" w:hAnsi="宋体" w:cs="宋体"/>
                      <w:kern w:val="0"/>
                      <w:sz w:val="24"/>
                    </w:rPr>
                  </w:pPr>
                </w:p>
              </w:tc>
              <w:tc>
                <w:tcPr>
                  <w:tcW w:w="1520" w:type="dxa"/>
                  <w:vMerge/>
                  <w:tcBorders>
                    <w:top w:val="nil"/>
                    <w:bottom w:val="nil"/>
                  </w:tcBorders>
                </w:tcPr>
                <w:p w:rsidR="0042482D" w:rsidRPr="00051E5F" w:rsidRDefault="0042482D" w:rsidP="001B4EDE">
                  <w:pPr>
                    <w:rPr>
                      <w:rFonts w:ascii="宋体" w:eastAsia="宋体" w:hAnsi="宋体" w:cs="宋体"/>
                      <w:kern w:val="0"/>
                      <w:sz w:val="24"/>
                    </w:rPr>
                  </w:pPr>
                </w:p>
              </w:tc>
            </w:tr>
            <w:tr w:rsidR="0042482D" w:rsidRPr="00051E5F" w:rsidTr="001B4EDE">
              <w:trPr>
                <w:trHeight w:val="420"/>
              </w:trPr>
              <w:tc>
                <w:tcPr>
                  <w:tcW w:w="1114" w:type="dxa"/>
                  <w:vMerge/>
                  <w:tcBorders>
                    <w:top w:val="nil"/>
                  </w:tcBorders>
                </w:tcPr>
                <w:p w:rsidR="0042482D" w:rsidRPr="00051E5F" w:rsidRDefault="0042482D" w:rsidP="001B4EDE">
                  <w:pPr>
                    <w:rPr>
                      <w:rFonts w:ascii="宋体" w:eastAsia="宋体" w:hAnsi="宋体" w:cs="宋体"/>
                      <w:kern w:val="0"/>
                      <w:sz w:val="24"/>
                    </w:rPr>
                  </w:pPr>
                </w:p>
              </w:tc>
              <w:tc>
                <w:tcPr>
                  <w:tcW w:w="1907" w:type="dxa"/>
                </w:tcPr>
                <w:p w:rsidR="0042482D" w:rsidRPr="00051E5F" w:rsidRDefault="0042482D" w:rsidP="001B4EDE">
                  <w:pPr>
                    <w:spacing w:before="95" w:line="228" w:lineRule="auto"/>
                    <w:ind w:left="603"/>
                    <w:rPr>
                      <w:rFonts w:ascii="宋体" w:eastAsia="宋体" w:hAnsi="宋体" w:cs="宋体"/>
                      <w:kern w:val="0"/>
                      <w:sz w:val="24"/>
                    </w:rPr>
                  </w:pPr>
                  <w:r w:rsidRPr="00051E5F">
                    <w:rPr>
                      <w:rFonts w:ascii="宋体" w:eastAsia="宋体" w:hAnsi="宋体" w:cs="宋体" w:hint="eastAsia"/>
                      <w:kern w:val="0"/>
                      <w:sz w:val="24"/>
                    </w:rPr>
                    <w:t>专业选修：</w:t>
                  </w:r>
                  <w:r w:rsidRPr="00051E5F">
                    <w:rPr>
                      <w:rFonts w:ascii="宋体" w:eastAsia="宋体" w:hAnsi="宋体" w:cs="宋体"/>
                      <w:kern w:val="0"/>
                      <w:sz w:val="24"/>
                    </w:rPr>
                    <w:t>专业拓展课程</w:t>
                  </w:r>
                </w:p>
              </w:tc>
              <w:tc>
                <w:tcPr>
                  <w:tcW w:w="899" w:type="dxa"/>
                </w:tcPr>
                <w:p w:rsidR="0042482D" w:rsidRPr="00051E5F" w:rsidRDefault="0042482D" w:rsidP="001B4EDE">
                  <w:pPr>
                    <w:spacing w:before="134" w:line="192" w:lineRule="auto"/>
                    <w:rPr>
                      <w:rFonts w:ascii="宋体" w:eastAsia="宋体" w:hAnsi="宋体" w:cs="宋体"/>
                      <w:kern w:val="0"/>
                      <w:sz w:val="24"/>
                    </w:rPr>
                  </w:pPr>
                  <w:r w:rsidRPr="00051E5F">
                    <w:rPr>
                      <w:rFonts w:ascii="宋体" w:eastAsia="宋体" w:hAnsi="宋体" w:cs="宋体"/>
                      <w:kern w:val="0"/>
                      <w:sz w:val="24"/>
                    </w:rPr>
                    <w:t>5</w:t>
                  </w:r>
                  <w:r w:rsidRPr="00051E5F">
                    <w:rPr>
                      <w:rFonts w:ascii="宋体" w:eastAsia="宋体" w:hAnsi="宋体" w:cs="宋体" w:hint="eastAsia"/>
                      <w:kern w:val="0"/>
                      <w:sz w:val="24"/>
                    </w:rPr>
                    <w:t>（</w:t>
                  </w:r>
                  <w:r>
                    <w:rPr>
                      <w:rFonts w:ascii="宋体" w:eastAsia="宋体" w:hAnsi="宋体" w:cs="宋体" w:hint="eastAsia"/>
                      <w:kern w:val="0"/>
                      <w:sz w:val="24"/>
                    </w:rPr>
                    <w:t>共</w:t>
                  </w:r>
                  <w:r w:rsidRPr="00051E5F">
                    <w:rPr>
                      <w:rFonts w:ascii="宋体" w:eastAsia="宋体" w:hAnsi="宋体" w:cs="宋体" w:hint="eastAsia"/>
                      <w:kern w:val="0"/>
                      <w:sz w:val="24"/>
                    </w:rPr>
                    <w:t>1</w:t>
                  </w:r>
                  <w:r w:rsidRPr="00051E5F">
                    <w:rPr>
                      <w:rFonts w:ascii="宋体" w:eastAsia="宋体" w:hAnsi="宋体" w:cs="宋体"/>
                      <w:kern w:val="0"/>
                      <w:sz w:val="24"/>
                    </w:rPr>
                    <w:t>1</w:t>
                  </w:r>
                  <w:r w:rsidRPr="00051E5F">
                    <w:rPr>
                      <w:rFonts w:ascii="宋体" w:eastAsia="宋体" w:hAnsi="宋体" w:cs="宋体" w:hint="eastAsia"/>
                      <w:kern w:val="0"/>
                      <w:sz w:val="24"/>
                    </w:rPr>
                    <w:t>）</w:t>
                  </w:r>
                </w:p>
              </w:tc>
              <w:tc>
                <w:tcPr>
                  <w:tcW w:w="1427" w:type="dxa"/>
                </w:tcPr>
                <w:p w:rsidR="0042482D" w:rsidRPr="00051E5F" w:rsidRDefault="0042482D" w:rsidP="001B4EDE">
                  <w:pPr>
                    <w:spacing w:before="57" w:line="281" w:lineRule="exact"/>
                    <w:ind w:left="477"/>
                    <w:rPr>
                      <w:rFonts w:ascii="宋体" w:eastAsia="宋体" w:hAnsi="宋体" w:cs="宋体"/>
                      <w:kern w:val="0"/>
                      <w:sz w:val="24"/>
                    </w:rPr>
                  </w:pPr>
                  <w:r w:rsidRPr="00051E5F">
                    <w:rPr>
                      <w:rFonts w:ascii="宋体" w:eastAsia="宋体" w:hAnsi="宋体" w:cs="宋体"/>
                      <w:kern w:val="0"/>
                      <w:sz w:val="24"/>
                    </w:rPr>
                    <w:t>3.5%</w:t>
                  </w:r>
                </w:p>
              </w:tc>
              <w:tc>
                <w:tcPr>
                  <w:tcW w:w="920" w:type="dxa"/>
                  <w:vMerge/>
                  <w:tcBorders>
                    <w:top w:val="nil"/>
                  </w:tcBorders>
                </w:tcPr>
                <w:p w:rsidR="0042482D" w:rsidRPr="00051E5F" w:rsidRDefault="0042482D" w:rsidP="001B4EDE">
                  <w:pPr>
                    <w:rPr>
                      <w:rFonts w:ascii="宋体" w:eastAsia="宋体" w:hAnsi="宋体" w:cs="宋体"/>
                      <w:kern w:val="0"/>
                      <w:sz w:val="24"/>
                    </w:rPr>
                  </w:pPr>
                </w:p>
              </w:tc>
              <w:tc>
                <w:tcPr>
                  <w:tcW w:w="1520" w:type="dxa"/>
                  <w:vMerge/>
                  <w:tcBorders>
                    <w:top w:val="nil"/>
                  </w:tcBorders>
                </w:tcPr>
                <w:p w:rsidR="0042482D" w:rsidRPr="00051E5F" w:rsidRDefault="0042482D" w:rsidP="001B4EDE">
                  <w:pPr>
                    <w:rPr>
                      <w:rFonts w:ascii="宋体" w:eastAsia="宋体" w:hAnsi="宋体" w:cs="宋体"/>
                      <w:kern w:val="0"/>
                      <w:sz w:val="24"/>
                    </w:rPr>
                  </w:pPr>
                </w:p>
              </w:tc>
            </w:tr>
            <w:tr w:rsidR="0042482D" w:rsidRPr="00051E5F" w:rsidTr="001B4EDE">
              <w:trPr>
                <w:trHeight w:val="327"/>
              </w:trPr>
              <w:tc>
                <w:tcPr>
                  <w:tcW w:w="1114" w:type="dxa"/>
                  <w:vMerge w:val="restart"/>
                  <w:tcBorders>
                    <w:bottom w:val="nil"/>
                  </w:tcBorders>
                </w:tcPr>
                <w:p w:rsidR="0042482D" w:rsidRPr="00051E5F" w:rsidRDefault="0042482D" w:rsidP="001B4EDE">
                  <w:pPr>
                    <w:spacing w:before="295" w:line="228" w:lineRule="auto"/>
                    <w:ind w:left="355"/>
                    <w:rPr>
                      <w:rFonts w:ascii="宋体" w:eastAsia="宋体" w:hAnsi="宋体" w:cs="宋体"/>
                      <w:kern w:val="0"/>
                      <w:sz w:val="24"/>
                    </w:rPr>
                  </w:pPr>
                  <w:r w:rsidRPr="00051E5F">
                    <w:rPr>
                      <w:rFonts w:ascii="宋体" w:eastAsia="宋体" w:hAnsi="宋体" w:cs="宋体"/>
                      <w:kern w:val="0"/>
                      <w:sz w:val="24"/>
                    </w:rPr>
                    <w:t>实践教学环节</w:t>
                  </w:r>
                </w:p>
              </w:tc>
              <w:tc>
                <w:tcPr>
                  <w:tcW w:w="1907" w:type="dxa"/>
                </w:tcPr>
                <w:p w:rsidR="0042482D" w:rsidRPr="00051E5F" w:rsidRDefault="0042482D" w:rsidP="001B4EDE">
                  <w:pPr>
                    <w:spacing w:before="96" w:line="228" w:lineRule="auto"/>
                    <w:ind w:left="609"/>
                    <w:rPr>
                      <w:rFonts w:ascii="宋体" w:eastAsia="宋体" w:hAnsi="宋体" w:cs="宋体"/>
                      <w:kern w:val="0"/>
                      <w:sz w:val="24"/>
                    </w:rPr>
                  </w:pPr>
                  <w:r w:rsidRPr="00051E5F">
                    <w:rPr>
                      <w:rFonts w:ascii="宋体" w:eastAsia="宋体" w:hAnsi="宋体" w:cs="宋体"/>
                      <w:kern w:val="0"/>
                      <w:sz w:val="24"/>
                    </w:rPr>
                    <w:t>公共基础实践</w:t>
                  </w:r>
                </w:p>
              </w:tc>
              <w:tc>
                <w:tcPr>
                  <w:tcW w:w="899" w:type="dxa"/>
                </w:tcPr>
                <w:p w:rsidR="0042482D" w:rsidRPr="00051E5F" w:rsidRDefault="0042482D" w:rsidP="001B4EDE">
                  <w:pPr>
                    <w:spacing w:before="132" w:line="195" w:lineRule="auto"/>
                    <w:ind w:firstLineChars="200" w:firstLine="480"/>
                    <w:rPr>
                      <w:rFonts w:ascii="宋体" w:eastAsia="宋体" w:hAnsi="宋体" w:cs="宋体"/>
                      <w:kern w:val="0"/>
                      <w:sz w:val="24"/>
                    </w:rPr>
                  </w:pPr>
                  <w:r w:rsidRPr="00051E5F">
                    <w:rPr>
                      <w:rFonts w:ascii="宋体" w:eastAsia="宋体" w:hAnsi="宋体" w:cs="宋体"/>
                      <w:kern w:val="0"/>
                      <w:sz w:val="24"/>
                    </w:rPr>
                    <w:t>8</w:t>
                  </w:r>
                </w:p>
              </w:tc>
              <w:tc>
                <w:tcPr>
                  <w:tcW w:w="1427" w:type="dxa"/>
                </w:tcPr>
                <w:p w:rsidR="0042482D" w:rsidRPr="00051E5F" w:rsidRDefault="0042482D" w:rsidP="001B4EDE">
                  <w:pPr>
                    <w:spacing w:before="58" w:line="281" w:lineRule="exact"/>
                    <w:ind w:left="479"/>
                    <w:rPr>
                      <w:rFonts w:ascii="宋体" w:eastAsia="宋体" w:hAnsi="宋体" w:cs="宋体"/>
                      <w:kern w:val="0"/>
                      <w:sz w:val="24"/>
                    </w:rPr>
                  </w:pPr>
                  <w:r w:rsidRPr="00051E5F">
                    <w:rPr>
                      <w:rFonts w:ascii="宋体" w:eastAsia="宋体" w:hAnsi="宋体" w:cs="宋体"/>
                      <w:kern w:val="0"/>
                      <w:sz w:val="24"/>
                    </w:rPr>
                    <w:t>5.6%</w:t>
                  </w:r>
                </w:p>
              </w:tc>
              <w:tc>
                <w:tcPr>
                  <w:tcW w:w="920" w:type="dxa"/>
                  <w:vMerge w:val="restart"/>
                  <w:tcBorders>
                    <w:bottom w:val="nil"/>
                  </w:tcBorders>
                </w:tcPr>
                <w:p w:rsidR="0042482D" w:rsidRPr="00051E5F" w:rsidRDefault="0042482D" w:rsidP="001B4EDE">
                  <w:pPr>
                    <w:spacing w:line="272" w:lineRule="auto"/>
                    <w:rPr>
                      <w:rFonts w:ascii="宋体" w:eastAsia="宋体" w:hAnsi="宋体" w:cs="宋体"/>
                      <w:kern w:val="0"/>
                      <w:sz w:val="24"/>
                    </w:rPr>
                  </w:pPr>
                </w:p>
                <w:p w:rsidR="0042482D" w:rsidRPr="00051E5F" w:rsidRDefault="0042482D" w:rsidP="001B4EDE">
                  <w:pPr>
                    <w:spacing w:before="57" w:line="195" w:lineRule="auto"/>
                    <w:rPr>
                      <w:rFonts w:ascii="宋体" w:eastAsia="宋体" w:hAnsi="宋体" w:cs="宋体"/>
                      <w:kern w:val="0"/>
                      <w:sz w:val="24"/>
                    </w:rPr>
                  </w:pPr>
                  <w:r w:rsidRPr="00051E5F">
                    <w:rPr>
                      <w:rFonts w:ascii="宋体" w:eastAsia="宋体" w:hAnsi="宋体" w:cs="宋体"/>
                      <w:kern w:val="0"/>
                      <w:sz w:val="24"/>
                    </w:rPr>
                    <w:t>32</w:t>
                  </w:r>
                </w:p>
              </w:tc>
              <w:tc>
                <w:tcPr>
                  <w:tcW w:w="1520" w:type="dxa"/>
                  <w:vMerge w:val="restart"/>
                  <w:tcBorders>
                    <w:bottom w:val="nil"/>
                  </w:tcBorders>
                </w:tcPr>
                <w:p w:rsidR="0042482D" w:rsidRPr="00051E5F" w:rsidRDefault="0042482D" w:rsidP="001B4EDE">
                  <w:pPr>
                    <w:spacing w:before="258" w:line="281" w:lineRule="exact"/>
                    <w:ind w:left="423"/>
                    <w:rPr>
                      <w:rFonts w:ascii="宋体" w:eastAsia="宋体" w:hAnsi="宋体" w:cs="宋体"/>
                      <w:kern w:val="0"/>
                      <w:sz w:val="24"/>
                    </w:rPr>
                  </w:pPr>
                  <w:r w:rsidRPr="00051E5F">
                    <w:rPr>
                      <w:rFonts w:ascii="宋体" w:eastAsia="宋体" w:hAnsi="宋体" w:cs="宋体"/>
                      <w:kern w:val="0"/>
                      <w:sz w:val="24"/>
                    </w:rPr>
                    <w:t>22.3%</w:t>
                  </w:r>
                </w:p>
              </w:tc>
            </w:tr>
            <w:tr w:rsidR="0042482D" w:rsidRPr="00051E5F" w:rsidTr="001B4EDE">
              <w:trPr>
                <w:trHeight w:val="446"/>
              </w:trPr>
              <w:tc>
                <w:tcPr>
                  <w:tcW w:w="1114" w:type="dxa"/>
                  <w:vMerge/>
                  <w:tcBorders>
                    <w:top w:val="nil"/>
                  </w:tcBorders>
                </w:tcPr>
                <w:p w:rsidR="0042482D" w:rsidRPr="00051E5F" w:rsidRDefault="0042482D" w:rsidP="001B4EDE">
                  <w:pPr>
                    <w:rPr>
                      <w:rFonts w:ascii="宋体" w:eastAsia="宋体" w:hAnsi="宋体" w:cs="宋体"/>
                      <w:kern w:val="0"/>
                      <w:sz w:val="24"/>
                    </w:rPr>
                  </w:pPr>
                </w:p>
              </w:tc>
              <w:tc>
                <w:tcPr>
                  <w:tcW w:w="1907" w:type="dxa"/>
                </w:tcPr>
                <w:p w:rsidR="0042482D" w:rsidRPr="00051E5F" w:rsidRDefault="0042482D" w:rsidP="001B4EDE">
                  <w:pPr>
                    <w:spacing w:before="95" w:line="228" w:lineRule="auto"/>
                    <w:ind w:left="603"/>
                    <w:rPr>
                      <w:rFonts w:ascii="宋体" w:eastAsia="宋体" w:hAnsi="宋体" w:cs="宋体"/>
                      <w:kern w:val="0"/>
                      <w:sz w:val="24"/>
                    </w:rPr>
                  </w:pPr>
                  <w:r w:rsidRPr="00051E5F">
                    <w:rPr>
                      <w:rFonts w:ascii="宋体" w:eastAsia="宋体" w:hAnsi="宋体" w:cs="宋体"/>
                      <w:kern w:val="0"/>
                      <w:sz w:val="24"/>
                    </w:rPr>
                    <w:t>专业综合实践</w:t>
                  </w:r>
                </w:p>
              </w:tc>
              <w:tc>
                <w:tcPr>
                  <w:tcW w:w="899" w:type="dxa"/>
                </w:tcPr>
                <w:p w:rsidR="0042482D" w:rsidRPr="00051E5F" w:rsidRDefault="0042482D" w:rsidP="001B4EDE">
                  <w:pPr>
                    <w:spacing w:before="131" w:line="195" w:lineRule="auto"/>
                    <w:rPr>
                      <w:rFonts w:ascii="宋体" w:eastAsia="宋体" w:hAnsi="宋体" w:cs="宋体"/>
                      <w:kern w:val="0"/>
                      <w:sz w:val="24"/>
                    </w:rPr>
                  </w:pPr>
                  <w:r w:rsidRPr="00051E5F">
                    <w:rPr>
                      <w:rFonts w:ascii="宋体" w:eastAsia="宋体" w:hAnsi="宋体" w:cs="宋体"/>
                      <w:kern w:val="0"/>
                      <w:sz w:val="24"/>
                    </w:rPr>
                    <w:t>24</w:t>
                  </w:r>
                </w:p>
              </w:tc>
              <w:tc>
                <w:tcPr>
                  <w:tcW w:w="1427" w:type="dxa"/>
                </w:tcPr>
                <w:p w:rsidR="0042482D" w:rsidRPr="00051E5F" w:rsidRDefault="0042482D" w:rsidP="001B4EDE">
                  <w:pPr>
                    <w:spacing w:before="57" w:line="281" w:lineRule="exact"/>
                    <w:ind w:left="438"/>
                    <w:rPr>
                      <w:rFonts w:ascii="宋体" w:eastAsia="宋体" w:hAnsi="宋体" w:cs="宋体"/>
                      <w:kern w:val="0"/>
                      <w:sz w:val="24"/>
                    </w:rPr>
                  </w:pPr>
                  <w:r w:rsidRPr="00051E5F">
                    <w:rPr>
                      <w:rFonts w:ascii="宋体" w:eastAsia="宋体" w:hAnsi="宋体" w:cs="宋体"/>
                      <w:kern w:val="0"/>
                      <w:sz w:val="24"/>
                    </w:rPr>
                    <w:t>16.7%</w:t>
                  </w:r>
                </w:p>
              </w:tc>
              <w:tc>
                <w:tcPr>
                  <w:tcW w:w="920" w:type="dxa"/>
                  <w:vMerge/>
                  <w:tcBorders>
                    <w:top w:val="nil"/>
                  </w:tcBorders>
                </w:tcPr>
                <w:p w:rsidR="0042482D" w:rsidRPr="00051E5F" w:rsidRDefault="0042482D" w:rsidP="001B4EDE">
                  <w:pPr>
                    <w:rPr>
                      <w:rFonts w:ascii="宋体" w:eastAsia="宋体" w:hAnsi="宋体" w:cs="宋体"/>
                      <w:kern w:val="0"/>
                      <w:sz w:val="24"/>
                    </w:rPr>
                  </w:pPr>
                </w:p>
              </w:tc>
              <w:tc>
                <w:tcPr>
                  <w:tcW w:w="1520" w:type="dxa"/>
                  <w:vMerge/>
                  <w:tcBorders>
                    <w:top w:val="nil"/>
                  </w:tcBorders>
                </w:tcPr>
                <w:p w:rsidR="0042482D" w:rsidRPr="00051E5F" w:rsidRDefault="0042482D" w:rsidP="001B4EDE">
                  <w:pPr>
                    <w:rPr>
                      <w:rFonts w:ascii="宋体" w:eastAsia="宋体" w:hAnsi="宋体" w:cs="宋体"/>
                      <w:kern w:val="0"/>
                      <w:sz w:val="24"/>
                    </w:rPr>
                  </w:pPr>
                </w:p>
              </w:tc>
            </w:tr>
            <w:tr w:rsidR="0042482D" w:rsidRPr="00051E5F" w:rsidTr="001B4EDE">
              <w:trPr>
                <w:trHeight w:val="411"/>
              </w:trPr>
              <w:tc>
                <w:tcPr>
                  <w:tcW w:w="3021" w:type="dxa"/>
                  <w:gridSpan w:val="2"/>
                </w:tcPr>
                <w:p w:rsidR="0042482D" w:rsidRPr="00051E5F" w:rsidRDefault="0042482D" w:rsidP="001B4EDE">
                  <w:pPr>
                    <w:spacing w:before="97" w:line="228" w:lineRule="auto"/>
                    <w:ind w:left="1683"/>
                    <w:rPr>
                      <w:rFonts w:ascii="宋体" w:eastAsia="宋体" w:hAnsi="宋体" w:cs="宋体"/>
                      <w:kern w:val="0"/>
                      <w:sz w:val="24"/>
                    </w:rPr>
                  </w:pPr>
                  <w:r w:rsidRPr="00051E5F">
                    <w:rPr>
                      <w:rFonts w:ascii="宋体" w:eastAsia="宋体" w:hAnsi="宋体" w:cs="宋体"/>
                      <w:kern w:val="0"/>
                      <w:sz w:val="24"/>
                    </w:rPr>
                    <w:t>合计总学分</w:t>
                  </w:r>
                </w:p>
              </w:tc>
              <w:tc>
                <w:tcPr>
                  <w:tcW w:w="899" w:type="dxa"/>
                </w:tcPr>
                <w:p w:rsidR="0042482D" w:rsidRPr="00051E5F" w:rsidRDefault="0042482D" w:rsidP="001B4EDE">
                  <w:pPr>
                    <w:spacing w:before="133" w:line="195" w:lineRule="auto"/>
                    <w:rPr>
                      <w:rFonts w:ascii="宋体" w:eastAsia="宋体" w:hAnsi="宋体" w:cs="宋体"/>
                      <w:kern w:val="0"/>
                      <w:sz w:val="24"/>
                    </w:rPr>
                  </w:pPr>
                  <w:r w:rsidRPr="00051E5F">
                    <w:rPr>
                      <w:rFonts w:ascii="宋体" w:eastAsia="宋体" w:hAnsi="宋体" w:cs="宋体"/>
                      <w:kern w:val="0"/>
                      <w:sz w:val="24"/>
                    </w:rPr>
                    <w:t>143.5</w:t>
                  </w:r>
                </w:p>
              </w:tc>
              <w:tc>
                <w:tcPr>
                  <w:tcW w:w="1427" w:type="dxa"/>
                </w:tcPr>
                <w:p w:rsidR="0042482D" w:rsidRPr="00051E5F" w:rsidRDefault="0042482D" w:rsidP="001B4EDE">
                  <w:pPr>
                    <w:spacing w:before="59" w:line="281" w:lineRule="exact"/>
                    <w:ind w:left="628"/>
                    <w:rPr>
                      <w:rFonts w:ascii="宋体" w:eastAsia="宋体" w:hAnsi="宋体" w:cs="宋体"/>
                      <w:kern w:val="0"/>
                      <w:sz w:val="24"/>
                    </w:rPr>
                  </w:pPr>
                  <w:r w:rsidRPr="00051E5F">
                    <w:rPr>
                      <w:rFonts w:ascii="宋体" w:eastAsia="宋体" w:hAnsi="宋体" w:cs="宋体"/>
                      <w:kern w:val="0"/>
                      <w:sz w:val="24"/>
                    </w:rPr>
                    <w:t>//</w:t>
                  </w:r>
                </w:p>
              </w:tc>
              <w:tc>
                <w:tcPr>
                  <w:tcW w:w="920" w:type="dxa"/>
                </w:tcPr>
                <w:p w:rsidR="0042482D" w:rsidRPr="00051E5F" w:rsidRDefault="0042482D" w:rsidP="001B4EDE">
                  <w:pPr>
                    <w:spacing w:before="59" w:line="281" w:lineRule="exact"/>
                    <w:ind w:left="629"/>
                    <w:rPr>
                      <w:rFonts w:ascii="宋体" w:eastAsia="宋体" w:hAnsi="宋体" w:cs="宋体"/>
                      <w:kern w:val="0"/>
                      <w:sz w:val="24"/>
                    </w:rPr>
                  </w:pPr>
                  <w:r w:rsidRPr="00051E5F">
                    <w:rPr>
                      <w:rFonts w:ascii="宋体" w:eastAsia="宋体" w:hAnsi="宋体" w:cs="宋体"/>
                      <w:kern w:val="0"/>
                      <w:sz w:val="24"/>
                    </w:rPr>
                    <w:t>//</w:t>
                  </w:r>
                </w:p>
              </w:tc>
              <w:tc>
                <w:tcPr>
                  <w:tcW w:w="1520" w:type="dxa"/>
                </w:tcPr>
                <w:p w:rsidR="0042482D" w:rsidRPr="00051E5F" w:rsidRDefault="0042482D" w:rsidP="001B4EDE">
                  <w:pPr>
                    <w:spacing w:before="59" w:line="281" w:lineRule="exact"/>
                    <w:ind w:left="632"/>
                    <w:rPr>
                      <w:rFonts w:ascii="宋体" w:eastAsia="宋体" w:hAnsi="宋体" w:cs="宋体"/>
                      <w:kern w:val="0"/>
                      <w:sz w:val="24"/>
                    </w:rPr>
                  </w:pPr>
                  <w:r w:rsidRPr="00051E5F">
                    <w:rPr>
                      <w:rFonts w:ascii="宋体" w:eastAsia="宋体" w:hAnsi="宋体" w:cs="宋体"/>
                      <w:kern w:val="0"/>
                      <w:sz w:val="24"/>
                    </w:rPr>
                    <w:t>//</w:t>
                  </w:r>
                </w:p>
              </w:tc>
            </w:tr>
          </w:tbl>
          <w:p w:rsidR="003C1765" w:rsidRDefault="003C1765">
            <w:pPr>
              <w:jc w:val="center"/>
              <w:rPr>
                <w:rFonts w:ascii="宋体" w:eastAsia="宋体" w:hAnsi="宋体" w:cs="宋体"/>
                <w:szCs w:val="21"/>
              </w:rPr>
            </w:pPr>
          </w:p>
          <w:p w:rsidR="003C1765" w:rsidRDefault="00C14993">
            <w:pPr>
              <w:snapToGrid w:val="0"/>
              <w:spacing w:line="400" w:lineRule="exact"/>
              <w:ind w:firstLineChars="200" w:firstLine="420"/>
              <w:jc w:val="left"/>
              <w:rPr>
                <w:rFonts w:ascii="宋体" w:eastAsia="宋体" w:hAnsi="宋体" w:cs="宋体"/>
                <w:szCs w:val="21"/>
              </w:rPr>
            </w:pPr>
            <w:r>
              <w:rPr>
                <w:rFonts w:ascii="宋体" w:eastAsia="宋体" w:hAnsi="宋体" w:cs="宋体" w:hint="eastAsia"/>
                <w:szCs w:val="21"/>
              </w:rPr>
              <w:t>2019版人培通识必修课需修满39.5，通识选修最低选修12学分，专业课程中必修课程50.5学分，集中实践教学环节25个学分，本专业学生在专业教育课程模块需修满75.5学分。在个性教育中最低选修26学分，专业发展模块最低修满17学分，专业选修模块最低选满9学分。其中课程体系中必修课与选修课、通识课与专业课、理论课与实践课比例基本合适，其中实践课时偏少的问题在22版人培中得以改进和完善。目前，22版人培课程体系中通识必修课38学分，通识选修课最低选修7学分，专业必修课程41学分，专业方向课程最低选修20.5学分，专业拓展课程最低选修5学分，其中，通识必修与选修课、通识课与专业课、理论课与实践课比例符合大学要求，通识教育课程、专业教育课程与实践教学环节比例为：4.5:6.65:3.2，相对较为均衡，符合环境设计专业课程学时要求，其中人文社科类</w:t>
            </w:r>
            <w:r>
              <w:rPr>
                <w:rFonts w:ascii="宋体" w:eastAsia="宋体" w:hAnsi="宋体" w:cs="宋体" w:hint="eastAsia"/>
                <w:szCs w:val="21"/>
              </w:rPr>
              <w:lastRenderedPageBreak/>
              <w:t>通识课程占总学分比例为30.4%，不低于15%的要求；实践类课程(包括毕业设计(论文））32学分，占总学分比例22.3%，其中设计实习、毕业论文、毕业设计共32周，符合国家要求。</w:t>
            </w:r>
          </w:p>
          <w:p w:rsidR="003C1765" w:rsidRDefault="00C14993">
            <w:pPr>
              <w:snapToGrid w:val="0"/>
              <w:spacing w:line="400" w:lineRule="exact"/>
              <w:jc w:val="left"/>
              <w:rPr>
                <w:rFonts w:ascii="宋体" w:eastAsia="宋体" w:hAnsi="宋体" w:cs="宋体"/>
                <w:szCs w:val="21"/>
              </w:rPr>
            </w:pPr>
            <w:r>
              <w:rPr>
                <w:rFonts w:ascii="宋体" w:eastAsia="宋体" w:hAnsi="宋体" w:cs="宋体" w:hint="eastAsia"/>
                <w:szCs w:val="21"/>
              </w:rPr>
              <w:t>4.1.3课程思政和一流课程建设情况在本专业所有课程大纲的撰写中，都有相关思政内容的融入。专业教师有多项思政方面的课程教学研究，在课程讲授的过程中系统的整理出思政相关契合点以及天然的融合，教师已充分做好了思政课程方向的改革。目前本专业已有一位教师立项校级思政课题。</w:t>
            </w:r>
          </w:p>
          <w:p w:rsidR="003C1765" w:rsidRDefault="003C1765">
            <w:pPr>
              <w:adjustRightInd w:val="0"/>
              <w:snapToGrid w:val="0"/>
              <w:rPr>
                <w:rFonts w:ascii="宋体" w:eastAsia="宋体" w:hAnsi="宋体" w:cs="宋体"/>
                <w:szCs w:val="21"/>
              </w:rPr>
            </w:pPr>
          </w:p>
          <w:p w:rsidR="00142D53" w:rsidRDefault="00142D53" w:rsidP="00142D53">
            <w:pPr>
              <w:pStyle w:val="a0"/>
            </w:pPr>
          </w:p>
          <w:p w:rsidR="00142D53" w:rsidRDefault="00142D53" w:rsidP="00142D53"/>
          <w:p w:rsidR="00142D53" w:rsidRPr="00142D53" w:rsidRDefault="00142D53" w:rsidP="00142D53">
            <w:pPr>
              <w:pStyle w:val="a0"/>
            </w:pPr>
          </w:p>
        </w:tc>
      </w:tr>
      <w:tr w:rsidR="003C1765">
        <w:trPr>
          <w:trHeight w:val="1598"/>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3C1765">
            <w:pPr>
              <w:adjustRightInd w:val="0"/>
              <w:snapToGrid w:val="0"/>
              <w:rPr>
                <w:rFonts w:ascii="宋体" w:eastAsia="宋体" w:hAnsi="宋体" w:cs="宋体"/>
              </w:rPr>
            </w:pPr>
          </w:p>
          <w:p w:rsidR="003C1765" w:rsidRDefault="00C14993">
            <w:pPr>
              <w:spacing w:line="288" w:lineRule="auto"/>
              <w:ind w:firstLine="480"/>
              <w:jc w:val="left"/>
              <w:rPr>
                <w:rFonts w:ascii="宋体" w:eastAsia="宋体" w:hAnsi="宋体" w:cs="宋体"/>
              </w:rPr>
            </w:pPr>
            <w:r>
              <w:rPr>
                <w:rFonts w:ascii="宋体" w:eastAsia="宋体" w:hAnsi="宋体" w:cs="宋体" w:hint="eastAsia"/>
                <w:sz w:val="24"/>
              </w:rPr>
              <w:t>4.1.1.1  2022版环境设计人才培养方案</w:t>
            </w:r>
          </w:p>
          <w:p w:rsidR="003C1765" w:rsidRDefault="00C14993">
            <w:pPr>
              <w:spacing w:line="288" w:lineRule="auto"/>
              <w:ind w:firstLine="480"/>
              <w:jc w:val="left"/>
              <w:rPr>
                <w:rFonts w:ascii="宋体" w:eastAsia="宋体" w:hAnsi="宋体" w:cs="宋体"/>
              </w:rPr>
            </w:pPr>
            <w:r>
              <w:rPr>
                <w:rFonts w:ascii="宋体" w:eastAsia="宋体" w:hAnsi="宋体" w:cs="宋体" w:hint="eastAsia"/>
                <w:sz w:val="24"/>
              </w:rPr>
              <w:t>4.1.1.2  2019版美环境设计人才培养方案</w:t>
            </w:r>
          </w:p>
          <w:p w:rsidR="003C1765" w:rsidRDefault="00C14993">
            <w:pPr>
              <w:spacing w:line="288" w:lineRule="auto"/>
              <w:ind w:firstLine="480"/>
              <w:jc w:val="left"/>
              <w:rPr>
                <w:rFonts w:ascii="宋体" w:eastAsia="宋体" w:hAnsi="宋体" w:cs="宋体"/>
              </w:rPr>
            </w:pPr>
            <w:r>
              <w:rPr>
                <w:rFonts w:ascii="宋体" w:eastAsia="宋体" w:hAnsi="宋体" w:cs="宋体" w:hint="eastAsia"/>
                <w:sz w:val="24"/>
              </w:rPr>
              <w:t>4.1.2.1 普通高等学校本科专业类教学质量国家标准</w:t>
            </w:r>
          </w:p>
          <w:p w:rsidR="003C1765" w:rsidRDefault="00C14993">
            <w:pPr>
              <w:spacing w:line="288" w:lineRule="auto"/>
              <w:ind w:firstLine="480"/>
              <w:jc w:val="left"/>
              <w:rPr>
                <w:rFonts w:ascii="宋体" w:eastAsia="宋体" w:hAnsi="宋体" w:cs="宋体"/>
              </w:rPr>
            </w:pPr>
            <w:r>
              <w:rPr>
                <w:rFonts w:ascii="宋体" w:eastAsia="宋体" w:hAnsi="宋体" w:cs="宋体" w:hint="eastAsia"/>
                <w:sz w:val="24"/>
              </w:rPr>
              <w:t>4.1.2.2 教师教育课程标准（试行）(教育部 2011-10-08)</w:t>
            </w:r>
          </w:p>
          <w:p w:rsidR="003C1765" w:rsidRDefault="00C14993">
            <w:pPr>
              <w:spacing w:line="288" w:lineRule="auto"/>
              <w:ind w:firstLine="480"/>
              <w:jc w:val="left"/>
              <w:rPr>
                <w:rFonts w:ascii="宋体" w:eastAsia="宋体" w:hAnsi="宋体" w:cs="宋体"/>
              </w:rPr>
            </w:pPr>
            <w:r>
              <w:rPr>
                <w:rFonts w:ascii="宋体" w:eastAsia="宋体" w:hAnsi="宋体" w:cs="宋体" w:hint="eastAsia"/>
                <w:sz w:val="24"/>
              </w:rPr>
              <w:t>4.1.3.1 石河子大学各年度课程思政立项名单</w:t>
            </w:r>
          </w:p>
          <w:p w:rsidR="003C1765" w:rsidRDefault="003C1765">
            <w:pPr>
              <w:rPr>
                <w:rFonts w:ascii="宋体" w:eastAsia="宋体" w:hAnsi="宋体" w:cs="宋体"/>
              </w:rPr>
            </w:pP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55"/>
        <w:gridCol w:w="600"/>
        <w:gridCol w:w="677"/>
      </w:tblGrid>
      <w:tr w:rsidR="003C1765">
        <w:trPr>
          <w:trHeight w:val="420"/>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55"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77"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698"/>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4955" w:type="dxa"/>
            <w:vMerge/>
            <w:vAlign w:val="center"/>
          </w:tcPr>
          <w:p w:rsidR="003C1765" w:rsidRDefault="003C1765">
            <w:pPr>
              <w:adjustRightInd w:val="0"/>
              <w:snapToGrid w:val="0"/>
              <w:jc w:val="center"/>
              <w:rPr>
                <w:rFonts w:ascii="宋体" w:eastAsia="宋体" w:hAnsi="宋体" w:cs="宋体"/>
                <w:b/>
                <w:szCs w:val="21"/>
              </w:rPr>
            </w:pPr>
          </w:p>
        </w:tc>
        <w:tc>
          <w:tcPr>
            <w:tcW w:w="60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77"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672"/>
        </w:trPr>
        <w:tc>
          <w:tcPr>
            <w:tcW w:w="1276" w:type="dxa"/>
            <w:vMerge w:val="restart"/>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4.2</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课程教学的实施（8分）</w:t>
            </w: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4.2.1</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课程教学大纲（4分）</w:t>
            </w:r>
          </w:p>
        </w:tc>
        <w:tc>
          <w:tcPr>
            <w:tcW w:w="4955" w:type="dxa"/>
          </w:tcPr>
          <w:p w:rsidR="003C1765" w:rsidRDefault="00C14993">
            <w:pPr>
              <w:widowControl/>
              <w:spacing w:line="400" w:lineRule="exact"/>
              <w:jc w:val="left"/>
              <w:textAlignment w:val="top"/>
              <w:rPr>
                <w:rFonts w:ascii="宋体" w:eastAsia="宋体" w:hAnsi="宋体" w:cs="宋体"/>
                <w:szCs w:val="21"/>
              </w:rPr>
            </w:pPr>
            <w:r>
              <w:rPr>
                <w:rFonts w:ascii="宋体" w:eastAsia="宋体" w:hAnsi="宋体" w:cs="宋体" w:hint="eastAsia"/>
                <w:kern w:val="0"/>
                <w:szCs w:val="21"/>
              </w:rPr>
              <w:t>各课程都有完整的教学大纲，课程教学目标明确，与毕业要求的对应关系清晰，课程教学内容能有效支撑课程教学目标的达成；课程大纲制定程序规范，执行效果良好；教材选用合理</w:t>
            </w:r>
          </w:p>
        </w:tc>
        <w:tc>
          <w:tcPr>
            <w:tcW w:w="600"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77"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701"/>
        </w:trPr>
        <w:tc>
          <w:tcPr>
            <w:tcW w:w="1276" w:type="dxa"/>
            <w:vMerge/>
            <w:vAlign w:val="center"/>
          </w:tcPr>
          <w:p w:rsidR="003C1765" w:rsidRDefault="003C1765">
            <w:pPr>
              <w:adjustRightInd w:val="0"/>
              <w:snapToGrid w:val="0"/>
              <w:spacing w:line="400" w:lineRule="exact"/>
              <w:jc w:val="center"/>
              <w:rPr>
                <w:rFonts w:ascii="宋体" w:eastAsia="宋体" w:hAnsi="宋体" w:cs="宋体"/>
                <w:szCs w:val="21"/>
              </w:rPr>
            </w:pP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4.2.2</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实践教学</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（4分）</w:t>
            </w:r>
          </w:p>
        </w:tc>
        <w:tc>
          <w:tcPr>
            <w:tcW w:w="4955" w:type="dxa"/>
          </w:tcPr>
          <w:p w:rsidR="003C1765" w:rsidRDefault="00C14993">
            <w:pPr>
              <w:widowControl/>
              <w:spacing w:line="400" w:lineRule="exact"/>
              <w:jc w:val="left"/>
              <w:textAlignment w:val="top"/>
              <w:rPr>
                <w:rFonts w:ascii="宋体" w:eastAsia="宋体" w:hAnsi="宋体" w:cs="宋体"/>
                <w:szCs w:val="21"/>
              </w:rPr>
            </w:pPr>
            <w:r>
              <w:rPr>
                <w:rFonts w:ascii="宋体" w:eastAsia="宋体" w:hAnsi="宋体" w:cs="宋体" w:hint="eastAsia"/>
                <w:kern w:val="0"/>
                <w:szCs w:val="21"/>
              </w:rPr>
              <w:t>实践教学环节的设置充分满足人才培养需要；实验课程设置合理，实验开出率90%以上，有综合性、设计性实验的课程比例占全部实验课程的80%以上；实习教学计划性强，过程管理严格</w:t>
            </w:r>
          </w:p>
        </w:tc>
        <w:tc>
          <w:tcPr>
            <w:tcW w:w="600"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77"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3264"/>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自评分析及说明</w:t>
            </w:r>
          </w:p>
        </w:tc>
        <w:tc>
          <w:tcPr>
            <w:tcW w:w="7791" w:type="dxa"/>
            <w:gridSpan w:val="4"/>
            <w:vAlign w:val="center"/>
          </w:tcPr>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4.2.1.课程教学大纲是执行人才培养方案、实现培养目标的教学指导性文件，是编写选用教材、指导组织课程教学、进行课程教学质量评价和教学管理的主要依据。各课程都有完整的教学大纲，课程教学目标明确，与毕业要求的对应关系清晰，课程教学内容能有效支撑课程教学目标的达成。</w:t>
            </w:r>
          </w:p>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1.教学大纲紧扣本科人才培养方案，围绕高阶性、创新性和挑战度的“金课”要求，突出学习成果导向的OBE教育理念，落实以学生为中心的教学思想，切实落实课程思政建设的内容要求和方法要求。</w:t>
            </w:r>
          </w:p>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2.教学大纲吸纳各级教改项目、一流课程、课程思政示范课程等教学改革研究成果，认真总结反思用人单位、毕业生、校内外专家等对教学模式、教学内容和教学方法的意见和建议，开展针对性优化完善。</w:t>
            </w:r>
          </w:p>
          <w:p w:rsidR="003C1765" w:rsidRDefault="00C14993">
            <w:pPr>
              <w:snapToGrid w:val="0"/>
              <w:spacing w:line="380" w:lineRule="exact"/>
              <w:ind w:firstLineChars="200" w:firstLine="420"/>
              <w:jc w:val="left"/>
              <w:rPr>
                <w:rFonts w:ascii="宋体" w:eastAsia="宋体" w:hAnsi="宋体" w:cs="宋体"/>
                <w:szCs w:val="21"/>
              </w:rPr>
            </w:pPr>
            <w:r>
              <w:rPr>
                <w:rFonts w:ascii="宋体" w:eastAsia="宋体" w:hAnsi="宋体" w:cs="宋体" w:hint="eastAsia"/>
                <w:szCs w:val="21"/>
              </w:rPr>
              <w:t>3.教学大纲落实课程思政、劳动教育、创新创业教育等改革要求，体现出时代性。课程教学目标要呼应和支撑专业人才培养目标，以达成课程所适用专业毕业要求为原则，突出教学内容、教学方法、课程考核等创新。</w:t>
            </w:r>
          </w:p>
          <w:p w:rsidR="003C1765" w:rsidRDefault="00C14993">
            <w:pPr>
              <w:snapToGrid w:val="0"/>
              <w:spacing w:line="380" w:lineRule="exact"/>
              <w:ind w:firstLineChars="200" w:firstLine="420"/>
              <w:jc w:val="left"/>
              <w:rPr>
                <w:rFonts w:ascii="宋体" w:eastAsia="宋体" w:hAnsi="宋体" w:cs="宋体"/>
                <w:szCs w:val="21"/>
              </w:rPr>
            </w:pPr>
            <w:r>
              <w:rPr>
                <w:rFonts w:ascii="宋体" w:eastAsia="宋体" w:hAnsi="宋体" w:cs="宋体" w:hint="eastAsia"/>
                <w:szCs w:val="21"/>
              </w:rPr>
              <w:t>4.教学大纲突出课程教学的过程管理，把握课程评价的导向性，科学设计课程评价标准。在教学大纲中要明确课程目标达成的评价方式及评价标准，要求采用多元化过程考核，过程性考核比例至少达到40%。</w:t>
            </w:r>
          </w:p>
          <w:p w:rsidR="003C1765" w:rsidRDefault="00C14993">
            <w:pPr>
              <w:snapToGrid w:val="0"/>
              <w:spacing w:line="380" w:lineRule="exact"/>
              <w:ind w:firstLineChars="200" w:firstLine="420"/>
              <w:jc w:val="left"/>
              <w:rPr>
                <w:rFonts w:ascii="宋体" w:eastAsia="宋体" w:hAnsi="宋体" w:cs="宋体"/>
                <w:szCs w:val="21"/>
              </w:rPr>
            </w:pPr>
            <w:r>
              <w:rPr>
                <w:rFonts w:ascii="宋体" w:eastAsia="宋体" w:hAnsi="宋体" w:cs="宋体" w:hint="eastAsia"/>
                <w:szCs w:val="21"/>
              </w:rPr>
              <w:t>5.教学大纲对接教学组织模式创新要求，组建课程教学团队，推进共同研讨、集体备课、互补讲授等团队授课模式。</w:t>
            </w:r>
          </w:p>
          <w:p w:rsidR="003C1765" w:rsidRDefault="00C14993">
            <w:pPr>
              <w:snapToGrid w:val="0"/>
              <w:spacing w:line="380" w:lineRule="exact"/>
              <w:ind w:firstLineChars="200" w:firstLine="420"/>
              <w:jc w:val="left"/>
              <w:rPr>
                <w:rFonts w:ascii="宋体" w:eastAsia="宋体" w:hAnsi="宋体" w:cs="宋体"/>
                <w:szCs w:val="21"/>
              </w:rPr>
            </w:pPr>
            <w:r>
              <w:rPr>
                <w:rFonts w:ascii="宋体" w:eastAsia="宋体" w:hAnsi="宋体" w:cs="宋体" w:hint="eastAsia"/>
                <w:szCs w:val="21"/>
              </w:rPr>
              <w:t>课程大纲制定程序规范，执行效果良好。</w:t>
            </w:r>
          </w:p>
          <w:p w:rsidR="003C1765" w:rsidRDefault="00C14993">
            <w:pPr>
              <w:snapToGrid w:val="0"/>
              <w:spacing w:line="380" w:lineRule="exact"/>
              <w:ind w:firstLineChars="200" w:firstLine="420"/>
              <w:jc w:val="left"/>
              <w:rPr>
                <w:rFonts w:ascii="宋体" w:eastAsia="宋体" w:hAnsi="宋体" w:cs="宋体"/>
                <w:szCs w:val="21"/>
              </w:rPr>
            </w:pPr>
            <w:r>
              <w:rPr>
                <w:rFonts w:ascii="宋体" w:eastAsia="宋体" w:hAnsi="宋体" w:cs="宋体" w:hint="eastAsia"/>
                <w:szCs w:val="21"/>
              </w:rPr>
              <w:t>根据大学教材管理文件及《文学艺术学院教材选用管理办法》，专业对教材选用严格把关，强调正确导向原则，选用教材须坚持四项基本原则，符合国家的方针、政策，注重选用教材的科学性、先进性和适用性，保证教材思想政治观点正确，没有政策性错误，杜绝有意识形态问题的教材进入课堂。教师或课程负责人按教学任务和课程教学大纲，提出选用建议和备选参考方案，教研室、系进行商议，并上报学院审核后方可使用，主要选用近三年国家级精品、规划教材或教指委推荐教材，“马工程”教材须优先选用，教材选用合理。</w:t>
            </w:r>
          </w:p>
          <w:p w:rsidR="003C1765" w:rsidRDefault="00C14993">
            <w:pPr>
              <w:snapToGrid w:val="0"/>
              <w:spacing w:line="380" w:lineRule="exact"/>
              <w:rPr>
                <w:rFonts w:ascii="宋体" w:eastAsia="宋体" w:hAnsi="宋体" w:cs="宋体"/>
                <w:szCs w:val="21"/>
              </w:rPr>
            </w:pPr>
            <w:r>
              <w:rPr>
                <w:rFonts w:ascii="宋体" w:eastAsia="宋体" w:hAnsi="宋体" w:cs="宋体" w:hint="eastAsia"/>
                <w:szCs w:val="21"/>
              </w:rPr>
              <w:t>4.2.2关于实践教学环节的设置：公共基础课程中包括入学教育与军事技能、第二课堂、思想政治理论课综合实践。专业综合实践课程包括设计实践（1.2.3）、建筑考察、设计实习、设计考察、毕业论文、毕业创作。</w:t>
            </w:r>
          </w:p>
          <w:p w:rsidR="003C1765" w:rsidRDefault="00C14993">
            <w:pPr>
              <w:snapToGrid w:val="0"/>
              <w:spacing w:line="380" w:lineRule="exact"/>
              <w:ind w:firstLineChars="200" w:firstLine="420"/>
              <w:rPr>
                <w:rFonts w:ascii="宋体" w:eastAsia="宋体" w:hAnsi="宋体" w:cs="宋体"/>
                <w:szCs w:val="21"/>
              </w:rPr>
            </w:pPr>
            <w:r>
              <w:rPr>
                <w:rFonts w:ascii="宋体" w:eastAsia="宋体" w:hAnsi="宋体" w:cs="宋体" w:hint="eastAsia"/>
                <w:szCs w:val="21"/>
              </w:rPr>
              <w:t>实践教学环节的公共基础课程占总学分的8%，占总学分比例5.4%，专业综合实践课程占总学分的30%，占总学分比例20.3%。合计学分38分，占总学分比例25.7%。实践课程设置合理，实践开出率90%以上。</w:t>
            </w:r>
          </w:p>
          <w:p w:rsidR="003C1765" w:rsidRDefault="00C14993">
            <w:pPr>
              <w:snapToGrid w:val="0"/>
              <w:spacing w:line="380" w:lineRule="exact"/>
              <w:ind w:firstLineChars="200" w:firstLine="420"/>
              <w:rPr>
                <w:rFonts w:ascii="宋体" w:eastAsia="宋体" w:hAnsi="宋体" w:cs="宋体"/>
                <w:szCs w:val="21"/>
              </w:rPr>
            </w:pPr>
            <w:r>
              <w:rPr>
                <w:rFonts w:ascii="宋体" w:eastAsia="宋体" w:hAnsi="宋体" w:cs="宋体" w:hint="eastAsia"/>
                <w:szCs w:val="21"/>
              </w:rPr>
              <w:t>五年来，为确保教育实践工作的顺利进行，石河子大学制定了《本科校外教学实习基地建设与管理指导意见》、《石河子大学大学教育实习手册》、《美术与设</w:t>
            </w:r>
            <w:r>
              <w:rPr>
                <w:rFonts w:ascii="宋体" w:eastAsia="宋体" w:hAnsi="宋体" w:cs="宋体" w:hint="eastAsia"/>
                <w:szCs w:val="21"/>
              </w:rPr>
              <w:lastRenderedPageBreak/>
              <w:t>计系见习制度》、《美术与设计系教育教学实习制度》，涵盖艺术设计实习实践工作的所有细则，明确各级部门的职责，指导教师的工作以及实习生实习内容和行为规范都做了详细的规定。</w:t>
            </w:r>
          </w:p>
          <w:p w:rsidR="003C1765" w:rsidRDefault="00C14993">
            <w:pPr>
              <w:snapToGrid w:val="0"/>
              <w:spacing w:line="380" w:lineRule="exact"/>
              <w:ind w:firstLineChars="200" w:firstLine="420"/>
              <w:rPr>
                <w:rFonts w:ascii="宋体" w:eastAsia="宋体" w:hAnsi="宋体" w:cs="宋体"/>
                <w:szCs w:val="21"/>
              </w:rPr>
            </w:pPr>
            <w:r>
              <w:rPr>
                <w:rFonts w:ascii="宋体" w:eastAsia="宋体" w:hAnsi="宋体" w:cs="宋体" w:hint="eastAsia"/>
                <w:szCs w:val="21"/>
              </w:rPr>
              <w:t>优质的设计实习基地，其中涵盖新疆内外多地实习企业，能够为环境艺术设计师生提供合适的实践环境和实习指导，满足师范生的设计实践需求。依托先进的设计理念和丰富的社会资源，美术与设计系与各设计实践基地确定了定期反馈与联系制度，将“设计实习”和“创新实践”有机结合，参加各类国内外大赛和实践项目，取得了显著的成效。实践教学环节的设置充分满足人才培养需要；实验课程设置合理，实验开出率90%以上，有综合性、设计性实验的课程比例占全部实验课程的80%以上；实习教学计划性强，过程管理严格。</w:t>
            </w:r>
          </w:p>
          <w:p w:rsidR="00142D53" w:rsidRDefault="00142D53" w:rsidP="00142D53">
            <w:pPr>
              <w:pStyle w:val="a0"/>
            </w:pPr>
          </w:p>
          <w:p w:rsidR="00142D53" w:rsidRDefault="00142D53" w:rsidP="00142D53"/>
          <w:p w:rsidR="00142D53" w:rsidRDefault="00142D53" w:rsidP="00142D53">
            <w:pPr>
              <w:pStyle w:val="a0"/>
            </w:pPr>
          </w:p>
          <w:p w:rsidR="00142D53" w:rsidRDefault="00142D53" w:rsidP="00142D53"/>
          <w:p w:rsidR="00142D53" w:rsidRDefault="00142D53" w:rsidP="00142D53">
            <w:pPr>
              <w:pStyle w:val="a0"/>
            </w:pPr>
          </w:p>
          <w:p w:rsidR="00142D53" w:rsidRDefault="00142D53" w:rsidP="00142D53"/>
          <w:p w:rsidR="00142D53" w:rsidRDefault="00142D53" w:rsidP="00142D53">
            <w:pPr>
              <w:pStyle w:val="a0"/>
            </w:pPr>
          </w:p>
          <w:p w:rsidR="00142D53" w:rsidRDefault="00142D53" w:rsidP="00142D53"/>
          <w:p w:rsidR="00142D53" w:rsidRPr="00142D53" w:rsidRDefault="00142D53" w:rsidP="00142D53">
            <w:pPr>
              <w:pStyle w:val="a0"/>
            </w:pPr>
          </w:p>
        </w:tc>
      </w:tr>
      <w:tr w:rsidR="003C1765">
        <w:trPr>
          <w:trHeight w:val="1398"/>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4.2.1.1   环境艺术设计2019，2022版大纲</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 xml:space="preserve">4.2.1.2   人才培养计划课程矩阵图 </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4.2.1.3   核心课达成度</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4.2.1.4   大纲修订会议</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4.2.1.5   环境艺术设计专业课程教材（必修课）</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4.2.2.1   人才培养方案</w:t>
            </w:r>
          </w:p>
          <w:p w:rsidR="003C1765" w:rsidRDefault="00C14993">
            <w:pPr>
              <w:spacing w:line="288" w:lineRule="auto"/>
              <w:ind w:firstLineChars="200" w:firstLine="420"/>
              <w:jc w:val="left"/>
              <w:rPr>
                <w:rFonts w:ascii="宋体" w:eastAsia="宋体" w:hAnsi="宋体" w:cs="宋体"/>
                <w:szCs w:val="21"/>
              </w:rPr>
            </w:pPr>
            <w:r>
              <w:rPr>
                <w:rFonts w:ascii="宋体" w:eastAsia="宋体" w:hAnsi="宋体" w:cs="宋体" w:hint="eastAsia"/>
                <w:szCs w:val="21"/>
              </w:rPr>
              <w:t>4.2.2.2   实习所有材料</w:t>
            </w:r>
          </w:p>
        </w:tc>
      </w:tr>
    </w:tbl>
    <w:p w:rsidR="003C1765" w:rsidRDefault="00C1499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55"/>
        <w:gridCol w:w="600"/>
        <w:gridCol w:w="677"/>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55"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77"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bCs/>
                <w:kern w:val="0"/>
                <w:szCs w:val="21"/>
              </w:rPr>
              <w:t>自评结果</w:t>
            </w:r>
          </w:p>
        </w:tc>
      </w:tr>
      <w:tr w:rsidR="003C1765">
        <w:trPr>
          <w:trHeight w:val="539"/>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Merge/>
            <w:vAlign w:val="center"/>
          </w:tcPr>
          <w:p w:rsidR="003C1765" w:rsidRDefault="003C1765">
            <w:pPr>
              <w:adjustRightInd w:val="0"/>
              <w:snapToGrid w:val="0"/>
              <w:jc w:val="center"/>
              <w:rPr>
                <w:rFonts w:ascii="宋体" w:eastAsia="宋体" w:hAnsi="宋体" w:cs="宋体"/>
                <w:szCs w:val="21"/>
              </w:rPr>
            </w:pPr>
          </w:p>
        </w:tc>
        <w:tc>
          <w:tcPr>
            <w:tcW w:w="4955" w:type="dxa"/>
            <w:vMerge/>
            <w:vAlign w:val="center"/>
          </w:tcPr>
          <w:p w:rsidR="003C1765" w:rsidRDefault="003C1765">
            <w:pPr>
              <w:adjustRightInd w:val="0"/>
              <w:snapToGrid w:val="0"/>
              <w:jc w:val="center"/>
              <w:rPr>
                <w:rFonts w:ascii="宋体" w:eastAsia="宋体" w:hAnsi="宋体" w:cs="宋体"/>
                <w:szCs w:val="21"/>
              </w:rPr>
            </w:pPr>
          </w:p>
        </w:tc>
        <w:tc>
          <w:tcPr>
            <w:tcW w:w="60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77"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672"/>
        </w:trPr>
        <w:tc>
          <w:tcPr>
            <w:tcW w:w="1276" w:type="dxa"/>
            <w:vMerge w:val="restart"/>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5.1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招生与生源情况（6分）</w:t>
            </w: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5.1.1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招生录取情况（3分）</w:t>
            </w:r>
          </w:p>
        </w:tc>
        <w:tc>
          <w:tcPr>
            <w:tcW w:w="4955" w:type="dxa"/>
            <w:vAlign w:val="center"/>
          </w:tcPr>
          <w:p w:rsidR="003C1765" w:rsidRDefault="00C14993">
            <w:pPr>
              <w:adjustRightInd w:val="0"/>
              <w:snapToGrid w:val="0"/>
              <w:spacing w:line="240" w:lineRule="exact"/>
              <w:rPr>
                <w:rFonts w:ascii="宋体" w:eastAsia="宋体" w:hAnsi="宋体" w:cs="宋体"/>
                <w:szCs w:val="21"/>
              </w:rPr>
            </w:pPr>
            <w:r>
              <w:rPr>
                <w:rFonts w:ascii="宋体" w:eastAsia="宋体" w:hAnsi="宋体" w:cs="宋体" w:hint="eastAsia"/>
                <w:szCs w:val="21"/>
              </w:rPr>
              <w:t>专业近五年的志愿录取率或大类招生专业分流情况</w:t>
            </w:r>
          </w:p>
        </w:tc>
        <w:tc>
          <w:tcPr>
            <w:tcW w:w="600"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77"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682"/>
        </w:trPr>
        <w:tc>
          <w:tcPr>
            <w:tcW w:w="1276" w:type="dxa"/>
            <w:vMerge/>
            <w:vAlign w:val="center"/>
          </w:tcPr>
          <w:p w:rsidR="003C1765" w:rsidRDefault="003C1765">
            <w:pPr>
              <w:adjustRightInd w:val="0"/>
              <w:snapToGrid w:val="0"/>
              <w:jc w:val="center"/>
              <w:rPr>
                <w:rFonts w:ascii="宋体" w:eastAsia="宋体" w:hAnsi="宋体" w:cs="宋体"/>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5.1.2</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转专业情况</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（3分）</w:t>
            </w:r>
          </w:p>
        </w:tc>
        <w:tc>
          <w:tcPr>
            <w:tcW w:w="4955" w:type="dxa"/>
            <w:vAlign w:val="center"/>
          </w:tcPr>
          <w:p w:rsidR="003C1765" w:rsidRDefault="00C14993">
            <w:pPr>
              <w:adjustRightInd w:val="0"/>
              <w:snapToGrid w:val="0"/>
              <w:spacing w:line="240" w:lineRule="exact"/>
              <w:rPr>
                <w:rFonts w:ascii="宋体" w:eastAsia="宋体" w:hAnsi="宋体" w:cs="宋体"/>
                <w:szCs w:val="21"/>
              </w:rPr>
            </w:pPr>
            <w:r>
              <w:rPr>
                <w:rFonts w:ascii="宋体" w:eastAsia="宋体" w:hAnsi="宋体" w:cs="宋体" w:hint="eastAsia"/>
                <w:szCs w:val="21"/>
              </w:rPr>
              <w:t>近五年本专业学生申请转出比例和外专业申请转入本专业的比例</w:t>
            </w:r>
          </w:p>
        </w:tc>
        <w:tc>
          <w:tcPr>
            <w:tcW w:w="600"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A</w:t>
            </w:r>
          </w:p>
        </w:tc>
        <w:tc>
          <w:tcPr>
            <w:tcW w:w="677"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0.85</w:t>
            </w:r>
          </w:p>
        </w:tc>
      </w:tr>
      <w:tr w:rsidR="003C1765">
        <w:trPr>
          <w:trHeight w:val="7826"/>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DF7E5E" w:rsidRDefault="00C14993" w:rsidP="00DF7E5E">
            <w:pPr>
              <w:snapToGrid w:val="0"/>
              <w:spacing w:line="400" w:lineRule="exact"/>
              <w:ind w:firstLineChars="200" w:firstLine="420"/>
              <w:rPr>
                <w:rFonts w:ascii="宋体" w:eastAsia="宋体" w:hAnsi="宋体" w:cs="宋体" w:hint="eastAsia"/>
                <w:szCs w:val="21"/>
              </w:rPr>
            </w:pPr>
            <w:r>
              <w:rPr>
                <w:rFonts w:ascii="宋体" w:eastAsia="宋体" w:hAnsi="宋体" w:cs="宋体" w:hint="eastAsia"/>
                <w:szCs w:val="21"/>
              </w:rPr>
              <w:t>环境艺术设计专业面向山东、四川、河北、江苏、安徽、湖南、甘肃、新疆计划招生。两年来，计划招生人数为50人，实际录取数为48人。本专业近五年的录取率稳定保持在96%，第一志愿专业录取率为92%，报到率为96%。</w:t>
            </w:r>
          </w:p>
          <w:p w:rsidR="003C1765" w:rsidRDefault="00C14993" w:rsidP="00DF7E5E">
            <w:pPr>
              <w:snapToGrid w:val="0"/>
              <w:spacing w:line="400" w:lineRule="exact"/>
              <w:ind w:firstLineChars="200" w:firstLine="420"/>
              <w:rPr>
                <w:rFonts w:ascii="宋体" w:eastAsia="宋体" w:hAnsi="宋体" w:cs="宋体" w:hint="eastAsia"/>
                <w:szCs w:val="21"/>
              </w:rPr>
            </w:pPr>
            <w:r>
              <w:rPr>
                <w:rFonts w:ascii="宋体" w:eastAsia="宋体" w:hAnsi="宋体" w:cs="宋体" w:hint="eastAsia"/>
                <w:szCs w:val="21"/>
              </w:rPr>
              <w:t>本专业实行以统一高考招生录取为主，每年有意向来本校环境艺术设计专业的学生人数约是全国艺术类考生总人数的40%以上。学校根据在各省的招生计划和生源情况确定调档比例，顺序志愿投档的批次不超过120%，平行志愿投档的批次不超过105%。学校认可各省招生部门的有关政策性加分，按照加分后的投档成绩进行录取和专业安排。本专业按照综合成绩从高到低择优录取，综合成绩=专业成绩×50%+高考文化课成绩×50%。当综合成绩相同时，先按专业统考成绩从高分到低分排序，若仍相同，再依次按语文、数学、英语（均不含附加分）的文化单科成绩从高到低逐一进行排序，直到分出差异为止。美术学专业采用各省（市、区）专业统考成绩，考生当年艺术统考成绩必须达到所在省（市、区）合格线要求，当年高考文化课成绩达到所在省（市、区）招办公布的最低投挡线要求。本专业秉持优化生源结构、促进区域协调发展为原则</w:t>
            </w:r>
            <w:r w:rsidR="00DF7E5E">
              <w:rPr>
                <w:rFonts w:ascii="宋体" w:eastAsia="宋体" w:hAnsi="宋体" w:cs="宋体" w:hint="eastAsia"/>
                <w:szCs w:val="21"/>
              </w:rPr>
              <w:t>,</w:t>
            </w:r>
            <w:r>
              <w:rPr>
                <w:rFonts w:ascii="宋体" w:eastAsia="宋体" w:hAnsi="宋体" w:cs="宋体" w:hint="eastAsia"/>
                <w:szCs w:val="21"/>
              </w:rPr>
              <w:t>从外专业转入本专业学生数为0，从本专业转出学生数为0。</w:t>
            </w:r>
          </w:p>
          <w:p w:rsidR="00DF7E5E" w:rsidRDefault="00DF7E5E" w:rsidP="00DF7E5E">
            <w:pPr>
              <w:jc w:val="center"/>
              <w:rPr>
                <w:rFonts w:ascii="黑体" w:eastAsia="黑体" w:hAnsi="黑体"/>
                <w:sz w:val="36"/>
                <w:szCs w:val="40"/>
              </w:rPr>
            </w:pPr>
            <w:r w:rsidRPr="00762520">
              <w:rPr>
                <w:rFonts w:ascii="黑体" w:eastAsia="黑体" w:hAnsi="黑体"/>
                <w:sz w:val="36"/>
                <w:szCs w:val="40"/>
              </w:rPr>
              <w:t>22</w:t>
            </w:r>
            <w:r>
              <w:rPr>
                <w:rFonts w:ascii="黑体" w:eastAsia="黑体" w:hAnsi="黑体" w:hint="eastAsia"/>
                <w:sz w:val="36"/>
                <w:szCs w:val="40"/>
              </w:rPr>
              <w:t>级</w:t>
            </w:r>
            <w:r w:rsidRPr="00762520">
              <w:rPr>
                <w:rFonts w:ascii="黑体" w:eastAsia="黑体" w:hAnsi="黑体"/>
                <w:sz w:val="36"/>
                <w:szCs w:val="40"/>
              </w:rPr>
              <w:t>生源录取信息表</w:t>
            </w:r>
          </w:p>
          <w:tbl>
            <w:tblPr>
              <w:tblStyle w:val="a9"/>
              <w:tblW w:w="0" w:type="auto"/>
              <w:tblInd w:w="949" w:type="dxa"/>
              <w:tblLayout w:type="fixed"/>
              <w:tblLook w:val="04A0"/>
            </w:tblPr>
            <w:tblGrid>
              <w:gridCol w:w="1144"/>
              <w:gridCol w:w="992"/>
              <w:gridCol w:w="690"/>
              <w:gridCol w:w="876"/>
              <w:gridCol w:w="986"/>
              <w:gridCol w:w="992"/>
              <w:gridCol w:w="848"/>
            </w:tblGrid>
            <w:tr w:rsidR="00DF7E5E" w:rsidTr="00830848">
              <w:tc>
                <w:tcPr>
                  <w:tcW w:w="1144"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河北</w:t>
                  </w:r>
                </w:p>
              </w:tc>
              <w:tc>
                <w:tcPr>
                  <w:tcW w:w="992"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山东</w:t>
                  </w:r>
                </w:p>
              </w:tc>
              <w:tc>
                <w:tcPr>
                  <w:tcW w:w="690"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四川</w:t>
                  </w:r>
                </w:p>
              </w:tc>
              <w:tc>
                <w:tcPr>
                  <w:tcW w:w="876"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河南</w:t>
                  </w:r>
                </w:p>
              </w:tc>
              <w:tc>
                <w:tcPr>
                  <w:tcW w:w="986"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新疆</w:t>
                  </w:r>
                </w:p>
              </w:tc>
              <w:tc>
                <w:tcPr>
                  <w:tcW w:w="992"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安徽</w:t>
                  </w:r>
                </w:p>
              </w:tc>
              <w:tc>
                <w:tcPr>
                  <w:tcW w:w="848"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江苏</w:t>
                  </w:r>
                </w:p>
              </w:tc>
            </w:tr>
            <w:tr w:rsidR="00DF7E5E" w:rsidTr="00830848">
              <w:tc>
                <w:tcPr>
                  <w:tcW w:w="1144"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6</w:t>
                  </w:r>
                </w:p>
              </w:tc>
              <w:tc>
                <w:tcPr>
                  <w:tcW w:w="992"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6</w:t>
                  </w:r>
                </w:p>
              </w:tc>
              <w:tc>
                <w:tcPr>
                  <w:tcW w:w="690"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6</w:t>
                  </w:r>
                </w:p>
              </w:tc>
              <w:tc>
                <w:tcPr>
                  <w:tcW w:w="876"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7</w:t>
                  </w:r>
                </w:p>
              </w:tc>
              <w:tc>
                <w:tcPr>
                  <w:tcW w:w="986"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15</w:t>
                  </w:r>
                </w:p>
              </w:tc>
              <w:tc>
                <w:tcPr>
                  <w:tcW w:w="992"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5</w:t>
                  </w:r>
                </w:p>
              </w:tc>
              <w:tc>
                <w:tcPr>
                  <w:tcW w:w="848" w:type="dxa"/>
                </w:tcPr>
                <w:p w:rsidR="00DF7E5E" w:rsidRPr="00762520" w:rsidRDefault="00DF7E5E" w:rsidP="00830848">
                  <w:pPr>
                    <w:jc w:val="center"/>
                    <w:rPr>
                      <w:rFonts w:ascii="黑体" w:eastAsia="黑体" w:hAnsi="黑体"/>
                      <w:sz w:val="24"/>
                      <w:szCs w:val="28"/>
                    </w:rPr>
                  </w:pPr>
                  <w:r w:rsidRPr="00762520">
                    <w:rPr>
                      <w:rFonts w:ascii="黑体" w:eastAsia="黑体" w:hAnsi="黑体" w:hint="eastAsia"/>
                      <w:sz w:val="24"/>
                      <w:szCs w:val="28"/>
                    </w:rPr>
                    <w:t>5</w:t>
                  </w:r>
                </w:p>
              </w:tc>
            </w:tr>
          </w:tbl>
          <w:p w:rsidR="00DF7E5E" w:rsidRPr="00762520" w:rsidRDefault="00DF7E5E" w:rsidP="00DF7E5E">
            <w:pPr>
              <w:rPr>
                <w:rFonts w:ascii="黑体" w:eastAsia="黑体" w:hAnsi="黑体"/>
                <w:sz w:val="36"/>
                <w:szCs w:val="40"/>
              </w:rPr>
            </w:pPr>
          </w:p>
          <w:p w:rsidR="00DF7E5E" w:rsidRDefault="00DF7E5E" w:rsidP="00DF7E5E">
            <w:pPr>
              <w:pStyle w:val="a0"/>
              <w:rPr>
                <w:rFonts w:hint="eastAsia"/>
              </w:rPr>
            </w:pPr>
          </w:p>
          <w:p w:rsidR="00DF7E5E" w:rsidRPr="00DF7E5E" w:rsidRDefault="00DF7E5E" w:rsidP="00DF7E5E">
            <w:pPr>
              <w:pStyle w:val="a0"/>
              <w:jc w:val="both"/>
            </w:pPr>
          </w:p>
        </w:tc>
      </w:tr>
      <w:tr w:rsidR="003C1765">
        <w:trPr>
          <w:trHeight w:val="1923"/>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支撑材料清单</w:t>
            </w:r>
          </w:p>
        </w:tc>
        <w:tc>
          <w:tcPr>
            <w:tcW w:w="7791" w:type="dxa"/>
            <w:gridSpan w:val="4"/>
            <w:vAlign w:val="center"/>
          </w:tcPr>
          <w:p w:rsidR="003C1765" w:rsidRDefault="00C14993">
            <w:pPr>
              <w:rPr>
                <w:rFonts w:ascii="宋体" w:eastAsia="宋体" w:hAnsi="宋体" w:cs="宋体"/>
                <w:szCs w:val="21"/>
              </w:rPr>
            </w:pPr>
            <w:r>
              <w:rPr>
                <w:rFonts w:ascii="宋体" w:eastAsia="宋体" w:hAnsi="宋体" w:cs="宋体" w:hint="eastAsia"/>
                <w:szCs w:val="21"/>
              </w:rPr>
              <w:t>5.1.1.1石河子大学2019年艺术类招生政策</w:t>
            </w:r>
          </w:p>
          <w:p w:rsidR="003C1765" w:rsidRDefault="00C14993">
            <w:pPr>
              <w:rPr>
                <w:rFonts w:ascii="宋体" w:eastAsia="宋体" w:hAnsi="宋体" w:cs="宋体"/>
                <w:szCs w:val="21"/>
              </w:rPr>
            </w:pPr>
            <w:r>
              <w:rPr>
                <w:rFonts w:ascii="宋体" w:eastAsia="宋体" w:hAnsi="宋体" w:cs="宋体" w:hint="eastAsia"/>
                <w:szCs w:val="21"/>
              </w:rPr>
              <w:t>5.1.1.2石河子大学2020年艺术类招生简章</w:t>
            </w:r>
          </w:p>
          <w:p w:rsidR="003C1765" w:rsidRDefault="00C14993">
            <w:pPr>
              <w:rPr>
                <w:rFonts w:ascii="宋体" w:eastAsia="宋体" w:hAnsi="宋体" w:cs="宋体"/>
                <w:szCs w:val="21"/>
              </w:rPr>
            </w:pPr>
            <w:r>
              <w:rPr>
                <w:rFonts w:ascii="宋体" w:eastAsia="宋体" w:hAnsi="宋体" w:cs="宋体" w:hint="eastAsia"/>
                <w:szCs w:val="21"/>
              </w:rPr>
              <w:t>5.1.1.3石河子大学2022年专业数据分析报告3.7-文学艺术学院-艺术设计</w:t>
            </w:r>
          </w:p>
          <w:p w:rsidR="003C1765" w:rsidRDefault="00C14993">
            <w:pPr>
              <w:rPr>
                <w:rFonts w:ascii="宋体" w:eastAsia="宋体" w:hAnsi="宋体" w:cs="宋体"/>
                <w:szCs w:val="21"/>
              </w:rPr>
            </w:pPr>
            <w:r>
              <w:rPr>
                <w:rFonts w:ascii="宋体" w:eastAsia="宋体" w:hAnsi="宋体" w:cs="宋体" w:hint="eastAsia"/>
                <w:szCs w:val="21"/>
              </w:rPr>
              <w:t>5.1.1.4专业报考情况</w:t>
            </w:r>
          </w:p>
          <w:p w:rsidR="003C1765" w:rsidRDefault="00C14993">
            <w:pPr>
              <w:rPr>
                <w:rFonts w:ascii="宋体" w:eastAsia="宋体" w:hAnsi="宋体" w:cs="宋体"/>
                <w:szCs w:val="21"/>
              </w:rPr>
            </w:pPr>
            <w:r>
              <w:rPr>
                <w:rFonts w:ascii="宋体" w:eastAsia="宋体" w:hAnsi="宋体" w:cs="宋体" w:hint="eastAsia"/>
                <w:szCs w:val="21"/>
              </w:rPr>
              <w:t>5.1.2.1专业流动类材料</w:t>
            </w:r>
          </w:p>
          <w:p w:rsidR="003C1765" w:rsidRDefault="00C14993">
            <w:pPr>
              <w:rPr>
                <w:rFonts w:ascii="宋体" w:eastAsia="宋体" w:hAnsi="宋体" w:cs="宋体"/>
                <w:szCs w:val="21"/>
              </w:rPr>
            </w:pPr>
            <w:r>
              <w:rPr>
                <w:rFonts w:ascii="宋体" w:eastAsia="宋体" w:hAnsi="宋体" w:cs="宋体" w:hint="eastAsia"/>
                <w:szCs w:val="21"/>
              </w:rPr>
              <w:t>5.1.2.2石河子大学2022年专业数据分析报告3.7-文学艺术学院-艺术设计</w:t>
            </w: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92"/>
        <w:gridCol w:w="600"/>
        <w:gridCol w:w="640"/>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92"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40"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4992" w:type="dxa"/>
            <w:vMerge/>
            <w:vAlign w:val="center"/>
          </w:tcPr>
          <w:p w:rsidR="003C1765" w:rsidRDefault="003C1765">
            <w:pPr>
              <w:adjustRightInd w:val="0"/>
              <w:snapToGrid w:val="0"/>
              <w:jc w:val="center"/>
              <w:rPr>
                <w:rFonts w:ascii="宋体" w:eastAsia="宋体" w:hAnsi="宋体" w:cs="宋体"/>
                <w:b/>
                <w:szCs w:val="21"/>
              </w:rPr>
            </w:pPr>
          </w:p>
        </w:tc>
        <w:tc>
          <w:tcPr>
            <w:tcW w:w="60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4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1398"/>
        </w:trPr>
        <w:tc>
          <w:tcPr>
            <w:tcW w:w="1276" w:type="dxa"/>
            <w:vMerge w:val="restart"/>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5.2</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学生学习指导与跟踪（7分）</w:t>
            </w:r>
          </w:p>
        </w:tc>
        <w:tc>
          <w:tcPr>
            <w:tcW w:w="1559"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5.2.1</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学业指导与创新创业（4分）</w:t>
            </w:r>
          </w:p>
        </w:tc>
        <w:tc>
          <w:tcPr>
            <w:tcW w:w="4992" w:type="dxa"/>
          </w:tcPr>
          <w:p w:rsidR="003C1765" w:rsidRDefault="00C14993">
            <w:pPr>
              <w:widowControl/>
              <w:snapToGrid w:val="0"/>
              <w:spacing w:line="400" w:lineRule="exact"/>
              <w:jc w:val="left"/>
              <w:textAlignment w:val="top"/>
              <w:rPr>
                <w:rFonts w:ascii="宋体" w:eastAsia="宋体" w:hAnsi="宋体" w:cs="宋体"/>
                <w:sz w:val="20"/>
                <w:szCs w:val="20"/>
              </w:rPr>
            </w:pPr>
            <w:r>
              <w:rPr>
                <w:rFonts w:ascii="宋体" w:eastAsia="宋体" w:hAnsi="宋体" w:cs="宋体" w:hint="eastAsia"/>
                <w:kern w:val="0"/>
                <w:sz w:val="20"/>
                <w:szCs w:val="20"/>
              </w:rPr>
              <w:t>专业具有完善的学生课堂内外学业指导制度与措施并能够很好地执行落实，成效明显；近五年专业学生积极参加各类创新创业项目，包括参加各类学科竞赛、比赛及获奖情况，参加省级及以上创新创业计划项目，发表论文、作品，获得专利、软件著作权，参与创业等</w:t>
            </w:r>
          </w:p>
        </w:tc>
        <w:tc>
          <w:tcPr>
            <w:tcW w:w="600" w:type="dxa"/>
            <w:vAlign w:val="center"/>
          </w:tcPr>
          <w:p w:rsidR="003C1765" w:rsidRDefault="004E483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C</w:t>
            </w:r>
          </w:p>
        </w:tc>
        <w:tc>
          <w:tcPr>
            <w:tcW w:w="640" w:type="dxa"/>
            <w:vAlign w:val="center"/>
          </w:tcPr>
          <w:p w:rsidR="003C1765" w:rsidRDefault="004E483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0.5</w:t>
            </w:r>
          </w:p>
        </w:tc>
      </w:tr>
      <w:tr w:rsidR="003C1765">
        <w:trPr>
          <w:trHeight w:val="818"/>
        </w:trPr>
        <w:tc>
          <w:tcPr>
            <w:tcW w:w="1276" w:type="dxa"/>
            <w:vMerge/>
            <w:vAlign w:val="center"/>
          </w:tcPr>
          <w:p w:rsidR="003C1765" w:rsidRDefault="003C1765">
            <w:pPr>
              <w:adjustRightInd w:val="0"/>
              <w:snapToGrid w:val="0"/>
              <w:spacing w:line="360" w:lineRule="auto"/>
              <w:jc w:val="center"/>
              <w:rPr>
                <w:rFonts w:ascii="宋体" w:eastAsia="宋体" w:hAnsi="宋体" w:cs="宋体"/>
                <w:szCs w:val="21"/>
              </w:rPr>
            </w:pP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5.2.2</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学习过程的跟踪与培养效果（3分）</w:t>
            </w:r>
          </w:p>
        </w:tc>
        <w:tc>
          <w:tcPr>
            <w:tcW w:w="4992" w:type="dxa"/>
            <w:vAlign w:val="center"/>
          </w:tcPr>
          <w:p w:rsidR="003C1765" w:rsidRDefault="00C14993">
            <w:pPr>
              <w:widowControl/>
              <w:snapToGrid w:val="0"/>
              <w:spacing w:line="400" w:lineRule="exact"/>
              <w:jc w:val="left"/>
              <w:textAlignment w:val="top"/>
              <w:rPr>
                <w:rFonts w:ascii="宋体" w:eastAsia="宋体" w:hAnsi="宋体" w:cs="宋体"/>
                <w:sz w:val="20"/>
                <w:szCs w:val="20"/>
              </w:rPr>
            </w:pPr>
            <w:r>
              <w:rPr>
                <w:rFonts w:ascii="宋体" w:eastAsia="宋体" w:hAnsi="宋体" w:cs="宋体" w:hint="eastAsia"/>
                <w:kern w:val="0"/>
                <w:sz w:val="20"/>
                <w:szCs w:val="20"/>
              </w:rPr>
              <w:t>专业具有完善的对学生在整个学习过程中的表现进行跟踪与评估的机制；专业学生学风优良，近五年的毕业率和学位率</w:t>
            </w:r>
          </w:p>
        </w:tc>
        <w:tc>
          <w:tcPr>
            <w:tcW w:w="600"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A</w:t>
            </w:r>
          </w:p>
        </w:tc>
        <w:tc>
          <w:tcPr>
            <w:tcW w:w="640"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0.85</w:t>
            </w:r>
          </w:p>
        </w:tc>
      </w:tr>
      <w:tr w:rsidR="003C1765">
        <w:trPr>
          <w:trHeight w:val="1798"/>
        </w:trPr>
        <w:tc>
          <w:tcPr>
            <w:tcW w:w="1276"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3C1765" w:rsidRDefault="00C14993">
            <w:pPr>
              <w:snapToGrid w:val="0"/>
              <w:spacing w:line="360" w:lineRule="auto"/>
              <w:ind w:firstLineChars="200" w:firstLine="420"/>
              <w:rPr>
                <w:rFonts w:ascii="宋体" w:eastAsia="宋体" w:hAnsi="宋体" w:cs="宋体"/>
              </w:rPr>
            </w:pPr>
            <w:r>
              <w:rPr>
                <w:rFonts w:ascii="宋体" w:eastAsia="宋体" w:hAnsi="宋体" w:cs="宋体" w:hint="eastAsia"/>
              </w:rPr>
              <w:t>本专业根据学院发展目标确定办学类型定位：立足兵团、服务新疆、面向全国，以服务新疆、兵团经济社会发展为导向，能在企事业单位、中等院校及相关工作领域从事环境设计研究、培养具有地域文化资源保护与开发的责任意识，服务地方城市文化建设，具有空间设计、景观创作能力的人才需求。在专业实习、社会实践、毕业论文写作指导等诸多实践教学环节上，都做到了目标明确、过程清楚，注重考核与效果。特别是“设计考察”、“设计创新实践”、“风情写生”、“毕业设计”、“毕业论文”等环节，始终立足服务兵团、融入兵团和本专业学科及科研特点，为适应环境设计专业创新性、应用型人才培养要求，初步建立具有鲜明设计特色的实验教学模式、实验教学体系和实验教学环境，并正在发展为面向全校相关人文学科的综合性设计创新实验教学平台。正在洽谈中拟建立的实习基地还有新疆西林景观设计公司、石河子市新巨星文化艺术培训学校有限公司、克拉玛依城建集团、石河子市鑫宇环保装饰有限公司、石河子全友家具公司等实习基地。</w:t>
            </w:r>
          </w:p>
          <w:p w:rsidR="003C1765" w:rsidRDefault="00C14993">
            <w:pPr>
              <w:snapToGrid w:val="0"/>
              <w:spacing w:line="360" w:lineRule="auto"/>
              <w:ind w:firstLineChars="200" w:firstLine="420"/>
              <w:rPr>
                <w:rFonts w:ascii="宋体" w:eastAsia="宋体" w:hAnsi="宋体" w:cs="宋体"/>
              </w:rPr>
            </w:pPr>
            <w:r>
              <w:rPr>
                <w:rFonts w:ascii="宋体" w:eastAsia="宋体" w:hAnsi="宋体" w:cs="宋体" w:hint="eastAsia"/>
              </w:rPr>
              <w:t>本专业还注重对学生创新创业能力的培养，把创业意识教育融入到专业课堂教学中，使创新创业教育逐步成为教师教学、学生求学的理性认知与行动自觉。教师利用在研的科研项目的优势，积极主动承担在校生的SRP和国家大学生创新训练项</w:t>
            </w:r>
            <w:r>
              <w:rPr>
                <w:rFonts w:ascii="宋体" w:eastAsia="宋体" w:hAnsi="宋体" w:cs="宋体" w:hint="eastAsia"/>
              </w:rPr>
              <w:lastRenderedPageBreak/>
              <w:t>目的指导工作，创建了人居环境创新工作室、新奇点环艺工作室、木工工作室、陶艺雕塑工作室等专业工作室，各类实验室还承担了国家大学生创新创业训练计划项目、校级SRP项目、中国好创意设计大赛、米兰设计大赛、全国3D大赛、等项目的研究工作；建立校级大学生众创空间基地1个（创艺艺术设计工作室），为学生的创新创业活动提供平台。近几年专业学生素质、专业水平逐年提高，在国家学科竞赛大赛中多次取得好成绩，为兵团、为大学赢得了声誉，多位学生的设计作品在业内有影响力的竞赛中，如中国好创意设计大赛、米兰设计大赛、全国3D大赛、等屡获佳绩，并获得评委高度赞赏。</w:t>
            </w:r>
          </w:p>
          <w:p w:rsidR="003C1765" w:rsidRDefault="00C14993">
            <w:pPr>
              <w:snapToGrid w:val="0"/>
              <w:spacing w:line="360" w:lineRule="auto"/>
              <w:ind w:firstLineChars="200" w:firstLine="420"/>
              <w:rPr>
                <w:rFonts w:ascii="宋体" w:eastAsia="宋体" w:hAnsi="宋体" w:cs="宋体"/>
              </w:rPr>
            </w:pPr>
            <w:r>
              <w:rPr>
                <w:rFonts w:ascii="宋体" w:eastAsia="宋体" w:hAnsi="宋体" w:cs="宋体" w:hint="eastAsia"/>
              </w:rPr>
              <w:t>专业具有完善的对学生整个学习过程的表现的跟踪与考核机制。专业学风优良，因尚未有毕业生所以无法计算毕业率和学位率。</w:t>
            </w:r>
          </w:p>
          <w:p w:rsidR="003C1765" w:rsidRDefault="003C1765">
            <w:pPr>
              <w:adjustRightInd w:val="0"/>
              <w:snapToGrid w:val="0"/>
              <w:spacing w:line="360" w:lineRule="auto"/>
              <w:rPr>
                <w:rFonts w:ascii="宋体" w:eastAsia="宋体" w:hAnsi="宋体" w:cs="宋体"/>
                <w:szCs w:val="21"/>
              </w:rPr>
            </w:pPr>
          </w:p>
        </w:tc>
      </w:tr>
      <w:tr w:rsidR="003C1765">
        <w:trPr>
          <w:trHeight w:val="1216"/>
        </w:trPr>
        <w:tc>
          <w:tcPr>
            <w:tcW w:w="1276"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C14993">
            <w:pPr>
              <w:snapToGrid w:val="0"/>
              <w:spacing w:line="360" w:lineRule="auto"/>
              <w:rPr>
                <w:rFonts w:ascii="宋体" w:eastAsia="宋体" w:hAnsi="宋体" w:cs="宋体"/>
              </w:rPr>
            </w:pPr>
            <w:r>
              <w:rPr>
                <w:rFonts w:ascii="宋体" w:eastAsia="宋体" w:hAnsi="宋体" w:cs="宋体" w:hint="eastAsia"/>
              </w:rPr>
              <w:t>5.2.1：两年内学生参加各类创新创业项目及获奖清单</w:t>
            </w: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67"/>
        <w:gridCol w:w="600"/>
        <w:gridCol w:w="665"/>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67"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65"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4967" w:type="dxa"/>
            <w:vMerge/>
            <w:vAlign w:val="center"/>
          </w:tcPr>
          <w:p w:rsidR="003C1765" w:rsidRDefault="003C1765">
            <w:pPr>
              <w:adjustRightInd w:val="0"/>
              <w:snapToGrid w:val="0"/>
              <w:jc w:val="center"/>
              <w:rPr>
                <w:rFonts w:ascii="宋体" w:eastAsia="宋体" w:hAnsi="宋体" w:cs="宋体"/>
                <w:b/>
                <w:szCs w:val="21"/>
              </w:rPr>
            </w:pPr>
          </w:p>
        </w:tc>
        <w:tc>
          <w:tcPr>
            <w:tcW w:w="60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65"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1398"/>
        </w:trPr>
        <w:tc>
          <w:tcPr>
            <w:tcW w:w="1276" w:type="dxa"/>
            <w:vAlign w:val="center"/>
          </w:tcPr>
          <w:p w:rsidR="003C1765" w:rsidRDefault="003C1765">
            <w:pPr>
              <w:adjustRightInd w:val="0"/>
              <w:snapToGrid w:val="0"/>
              <w:jc w:val="center"/>
              <w:rPr>
                <w:rFonts w:ascii="宋体" w:eastAsia="宋体" w:hAnsi="宋体" w:cs="宋体"/>
                <w:szCs w:val="21"/>
              </w:rPr>
            </w:pPr>
          </w:p>
          <w:p w:rsidR="003C1765" w:rsidRDefault="003C1765">
            <w:pPr>
              <w:adjustRightInd w:val="0"/>
              <w:snapToGrid w:val="0"/>
              <w:jc w:val="center"/>
              <w:rPr>
                <w:rFonts w:ascii="宋体" w:eastAsia="宋体" w:hAnsi="宋体" w:cs="宋体"/>
                <w:szCs w:val="21"/>
              </w:rPr>
            </w:pP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5.3</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就业与发展（2分）</w:t>
            </w:r>
          </w:p>
          <w:p w:rsidR="003C1765" w:rsidRDefault="003C1765">
            <w:pPr>
              <w:pStyle w:val="a0"/>
              <w:rPr>
                <w:rFonts w:ascii="宋体" w:eastAsia="宋体" w:hAnsi="宋体" w:cs="宋体"/>
                <w:sz w:val="21"/>
                <w:szCs w:val="21"/>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5.3.1</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就业质量与满意度（2分）</w:t>
            </w:r>
          </w:p>
        </w:tc>
        <w:tc>
          <w:tcPr>
            <w:tcW w:w="4967" w:type="dxa"/>
            <w:vAlign w:val="center"/>
          </w:tcPr>
          <w:p w:rsidR="003C1765" w:rsidRDefault="00C14993">
            <w:pPr>
              <w:adjustRightInd w:val="0"/>
              <w:snapToGrid w:val="0"/>
              <w:jc w:val="left"/>
              <w:rPr>
                <w:rFonts w:ascii="宋体" w:eastAsia="宋体" w:hAnsi="宋体" w:cs="宋体"/>
                <w:szCs w:val="21"/>
              </w:rPr>
            </w:pPr>
            <w:r>
              <w:rPr>
                <w:rFonts w:ascii="宋体" w:eastAsia="宋体" w:hAnsi="宋体" w:cs="宋体" w:hint="eastAsia"/>
                <w:szCs w:val="21"/>
              </w:rPr>
              <w:t>毕业生就业质量情况，包括近五年应届毕业生年终就业率、在本专业领域内的初次就业率；学生对专业教学满意度高；用人单位对毕业生总体评价高；专业建有完善的毕业生和用人单位跟踪反馈机制或第三方调查机制</w:t>
            </w:r>
          </w:p>
        </w:tc>
        <w:tc>
          <w:tcPr>
            <w:tcW w:w="600" w:type="dxa"/>
            <w:vAlign w:val="center"/>
          </w:tcPr>
          <w:p w:rsidR="003C1765" w:rsidRDefault="00591E71">
            <w:pPr>
              <w:adjustRightInd w:val="0"/>
              <w:snapToGrid w:val="0"/>
              <w:jc w:val="center"/>
              <w:rPr>
                <w:rFonts w:ascii="宋体" w:eastAsia="宋体" w:hAnsi="宋体" w:cs="宋体"/>
                <w:szCs w:val="21"/>
              </w:rPr>
            </w:pPr>
            <w:r>
              <w:rPr>
                <w:rFonts w:ascii="宋体" w:eastAsia="宋体" w:hAnsi="宋体" w:cs="宋体" w:hint="eastAsia"/>
                <w:szCs w:val="21"/>
              </w:rPr>
              <w:t>/</w:t>
            </w:r>
          </w:p>
        </w:tc>
        <w:tc>
          <w:tcPr>
            <w:tcW w:w="665" w:type="dxa"/>
            <w:vAlign w:val="center"/>
          </w:tcPr>
          <w:p w:rsidR="003C1765" w:rsidRDefault="00591E71">
            <w:pPr>
              <w:adjustRightInd w:val="0"/>
              <w:snapToGrid w:val="0"/>
              <w:jc w:val="center"/>
              <w:rPr>
                <w:rFonts w:ascii="宋体" w:eastAsia="宋体" w:hAnsi="宋体" w:cs="宋体"/>
                <w:szCs w:val="21"/>
              </w:rPr>
            </w:pPr>
            <w:r>
              <w:rPr>
                <w:rFonts w:ascii="宋体" w:eastAsia="宋体" w:hAnsi="宋体" w:cs="宋体" w:hint="eastAsia"/>
                <w:szCs w:val="21"/>
              </w:rPr>
              <w:t>/</w:t>
            </w:r>
          </w:p>
        </w:tc>
      </w:tr>
      <w:tr w:rsidR="003C1765">
        <w:trPr>
          <w:trHeight w:val="1009"/>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自评分析及说明</w:t>
            </w:r>
          </w:p>
        </w:tc>
        <w:tc>
          <w:tcPr>
            <w:tcW w:w="7791" w:type="dxa"/>
            <w:gridSpan w:val="4"/>
            <w:vAlign w:val="center"/>
          </w:tcPr>
          <w:p w:rsidR="003C1765" w:rsidRDefault="00C14993">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本专业自2021年招生至今还未有毕业生，但是本专业已充分做好就业指导和生涯规划工作。目前有高级就业指导师一名，中级就业指导师一名。帮助学生树立正确的就业观念，提高学生的创业能力。就业指导与学生职业生涯规划的相结合，让学生在本科一年级树立职业意识、二年级确立职业目标、三年级拓展职业素质、四年级提升求职能力，提高认识，落实一把手工程。</w:t>
            </w:r>
          </w:p>
          <w:p w:rsidR="003C1765" w:rsidRDefault="00C14993">
            <w:pPr>
              <w:adjustRightInd w:val="0"/>
              <w:snapToGrid w:val="0"/>
              <w:spacing w:line="400" w:lineRule="exact"/>
              <w:rPr>
                <w:rFonts w:ascii="宋体" w:eastAsia="宋体" w:hAnsi="宋体" w:cs="宋体"/>
                <w:szCs w:val="21"/>
              </w:rPr>
            </w:pPr>
            <w:r>
              <w:rPr>
                <w:rFonts w:ascii="宋体" w:eastAsia="宋体" w:hAnsi="宋体" w:cs="宋体" w:hint="eastAsia"/>
                <w:szCs w:val="21"/>
              </w:rPr>
              <w:t xml:space="preserve">    并已做好毕业生就业质量调查准备，拟定每年都会派出专业教师、辅导员到各地进行就业跟踪调查。所到之处与用人单位相关负责人了解企业招聘时的能力倾向，了解现在企业的专业需求以及对学院教学结构建议，及时总结和调整本科培养方案，形成一种良性循环，建立毕业生联系常态体系。一方面通过跟踪毕业生就业质量经常性的与毕业生进行座谈交流，另一方面利用新媒体技术与毕业生积极交流，将给</w:t>
            </w:r>
            <w:r>
              <w:rPr>
                <w:rFonts w:ascii="宋体" w:eastAsia="宋体" w:hAnsi="宋体" w:cs="宋体" w:hint="eastAsia"/>
                <w:szCs w:val="21"/>
              </w:rPr>
              <w:lastRenderedPageBreak/>
              <w:t>毕业生发放《毕业生就业跟踪调查表》。对于反馈回来的意见，本专业教研室将积极进行汇总并进行分析。</w:t>
            </w:r>
          </w:p>
        </w:tc>
      </w:tr>
      <w:tr w:rsidR="003C1765">
        <w:trPr>
          <w:trHeight w:val="1088"/>
        </w:trPr>
        <w:tc>
          <w:tcPr>
            <w:tcW w:w="1276"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3C1765">
            <w:pPr>
              <w:adjustRightInd w:val="0"/>
              <w:snapToGrid w:val="0"/>
            </w:pPr>
          </w:p>
          <w:p w:rsidR="003C1765" w:rsidRDefault="00D82138">
            <w:pPr>
              <w:pStyle w:val="a0"/>
            </w:pPr>
            <w:r>
              <w:t>/</w:t>
            </w:r>
          </w:p>
          <w:p w:rsidR="003C1765" w:rsidRDefault="003C1765"/>
        </w:tc>
      </w:tr>
    </w:tbl>
    <w:p w:rsidR="003C1765" w:rsidRDefault="003C1765">
      <w:pPr>
        <w:widowControl/>
        <w:jc w:val="left"/>
      </w:pPr>
    </w:p>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042"/>
        <w:gridCol w:w="538"/>
        <w:gridCol w:w="652"/>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5042"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190"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5042" w:type="dxa"/>
            <w:vMerge/>
            <w:vAlign w:val="center"/>
          </w:tcPr>
          <w:p w:rsidR="003C1765" w:rsidRDefault="003C1765">
            <w:pPr>
              <w:adjustRightInd w:val="0"/>
              <w:snapToGrid w:val="0"/>
              <w:jc w:val="center"/>
              <w:rPr>
                <w:rFonts w:ascii="宋体" w:eastAsia="宋体" w:hAnsi="宋体" w:cs="宋体"/>
                <w:b/>
                <w:szCs w:val="21"/>
              </w:rPr>
            </w:pPr>
          </w:p>
        </w:tc>
        <w:tc>
          <w:tcPr>
            <w:tcW w:w="538"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52"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1003"/>
        </w:trPr>
        <w:tc>
          <w:tcPr>
            <w:tcW w:w="1276" w:type="dxa"/>
            <w:vMerge w:val="restart"/>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6.1</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教学管理制度（5分）</w:t>
            </w:r>
          </w:p>
        </w:tc>
        <w:tc>
          <w:tcPr>
            <w:tcW w:w="1559" w:type="dxa"/>
            <w:vAlign w:val="center"/>
          </w:tcPr>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6.1.1</w:t>
            </w:r>
          </w:p>
          <w:p w:rsidR="003C1765" w:rsidRDefault="00C14993">
            <w:pPr>
              <w:adjustRightInd w:val="0"/>
              <w:snapToGrid w:val="0"/>
              <w:spacing w:line="400" w:lineRule="exact"/>
              <w:jc w:val="center"/>
              <w:rPr>
                <w:rFonts w:ascii="宋体" w:eastAsia="宋体" w:hAnsi="宋体" w:cs="宋体"/>
                <w:szCs w:val="21"/>
              </w:rPr>
            </w:pPr>
            <w:r>
              <w:rPr>
                <w:rFonts w:ascii="宋体" w:eastAsia="宋体" w:hAnsi="宋体" w:cs="宋体" w:hint="eastAsia"/>
                <w:szCs w:val="21"/>
              </w:rPr>
              <w:t>教育教学管理制度的建设与执行（2分）</w:t>
            </w:r>
          </w:p>
        </w:tc>
        <w:tc>
          <w:tcPr>
            <w:tcW w:w="5042"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专业有完善的教育教学管理制度，执行效果较好。</w:t>
            </w:r>
          </w:p>
        </w:tc>
        <w:tc>
          <w:tcPr>
            <w:tcW w:w="538"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A</w:t>
            </w:r>
          </w:p>
        </w:tc>
        <w:tc>
          <w:tcPr>
            <w:tcW w:w="652" w:type="dxa"/>
            <w:vAlign w:val="center"/>
          </w:tcPr>
          <w:p w:rsidR="003C1765" w:rsidRDefault="004E483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0.85</w:t>
            </w:r>
          </w:p>
        </w:tc>
      </w:tr>
      <w:tr w:rsidR="003C1765">
        <w:trPr>
          <w:trHeight w:val="1003"/>
        </w:trPr>
        <w:tc>
          <w:tcPr>
            <w:tcW w:w="1276" w:type="dxa"/>
            <w:vMerge/>
            <w:vAlign w:val="center"/>
          </w:tcPr>
          <w:p w:rsidR="003C1765" w:rsidRDefault="003C1765">
            <w:pPr>
              <w:adjustRightInd w:val="0"/>
              <w:snapToGrid w:val="0"/>
              <w:spacing w:line="360" w:lineRule="auto"/>
              <w:jc w:val="center"/>
              <w:rPr>
                <w:rFonts w:ascii="宋体" w:eastAsia="宋体" w:hAnsi="宋体" w:cs="宋体"/>
                <w:szCs w:val="21"/>
              </w:rPr>
            </w:pPr>
          </w:p>
        </w:tc>
        <w:tc>
          <w:tcPr>
            <w:tcW w:w="1559"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6.1.2</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教学环节质量标准建设情况（3分）</w:t>
            </w:r>
          </w:p>
        </w:tc>
        <w:tc>
          <w:tcPr>
            <w:tcW w:w="5042"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专业有完善的教育教学管理制度，执行效果较好。</w:t>
            </w:r>
          </w:p>
          <w:p w:rsidR="003C1765" w:rsidRDefault="00C14993">
            <w:pPr>
              <w:adjustRightInd w:val="0"/>
              <w:snapToGrid w:val="0"/>
              <w:spacing w:line="360" w:lineRule="auto"/>
              <w:jc w:val="left"/>
              <w:rPr>
                <w:rFonts w:ascii="宋体" w:eastAsia="宋体" w:hAnsi="宋体" w:cs="宋体"/>
                <w:szCs w:val="21"/>
              </w:rPr>
            </w:pPr>
            <w:r>
              <w:rPr>
                <w:rFonts w:ascii="宋体" w:eastAsia="宋体" w:hAnsi="宋体" w:cs="宋体" w:hint="eastAsia"/>
                <w:szCs w:val="21"/>
              </w:rPr>
              <w:t>理论教学、实验(实训分）、实习、考试、课程设计、毕业综合训练、毕设设计(论文分）等主要教学环节的质量标准齐全、合理；对各教学环节的质量进行定期监测，依据可靠、数据详实可查</w:t>
            </w:r>
          </w:p>
        </w:tc>
        <w:tc>
          <w:tcPr>
            <w:tcW w:w="538"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A</w:t>
            </w:r>
          </w:p>
        </w:tc>
        <w:tc>
          <w:tcPr>
            <w:tcW w:w="652" w:type="dxa"/>
            <w:vAlign w:val="center"/>
          </w:tcPr>
          <w:p w:rsidR="003C1765" w:rsidRDefault="004E483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0.85</w:t>
            </w:r>
          </w:p>
        </w:tc>
      </w:tr>
      <w:tr w:rsidR="003C1765">
        <w:trPr>
          <w:trHeight w:val="2481"/>
        </w:trPr>
        <w:tc>
          <w:tcPr>
            <w:tcW w:w="1276"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自评分析</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说明</w:t>
            </w:r>
          </w:p>
        </w:tc>
        <w:tc>
          <w:tcPr>
            <w:tcW w:w="7791" w:type="dxa"/>
            <w:gridSpan w:val="4"/>
            <w:vAlign w:val="center"/>
          </w:tcPr>
          <w:p w:rsidR="003C1765" w:rsidRDefault="00C14993">
            <w:pPr>
              <w:snapToGrid w:val="0"/>
              <w:spacing w:line="400" w:lineRule="exact"/>
              <w:ind w:firstLineChars="200" w:firstLine="422"/>
              <w:rPr>
                <w:rFonts w:ascii="宋体" w:eastAsia="宋体" w:hAnsi="宋体" w:cs="宋体"/>
                <w:szCs w:val="21"/>
              </w:rPr>
            </w:pPr>
            <w:r>
              <w:rPr>
                <w:rFonts w:ascii="宋体" w:eastAsia="宋体" w:hAnsi="宋体" w:cs="宋体" w:hint="eastAsia"/>
                <w:b/>
                <w:szCs w:val="21"/>
              </w:rPr>
              <w:t>6.1.1教育教学管理制度的建设与执行</w:t>
            </w:r>
          </w:p>
          <w:p w:rsidR="003C1765" w:rsidRDefault="00C14993">
            <w:pPr>
              <w:snapToGrid w:val="0"/>
              <w:spacing w:line="400" w:lineRule="exact"/>
              <w:ind w:leftChars="200" w:left="420"/>
              <w:rPr>
                <w:rFonts w:ascii="宋体" w:eastAsia="宋体" w:hAnsi="宋体" w:cs="宋体"/>
                <w:szCs w:val="21"/>
              </w:rPr>
            </w:pPr>
            <w:r>
              <w:rPr>
                <w:rFonts w:ascii="宋体" w:eastAsia="宋体" w:hAnsi="宋体" w:cs="宋体" w:hint="eastAsia"/>
                <w:szCs w:val="21"/>
              </w:rPr>
              <w:t>1.学校的教学质量管理首先从制度做起（石河子大学教学质量管理体系图一）。</w:t>
            </w:r>
          </w:p>
          <w:p w:rsidR="003C1765" w:rsidRDefault="00C14993">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2021-2022学年，学校制定并颁布了一系列有利于强化人才培养工作中心地位的政策和制度，以保障和不断完善教学质量管理。结合我校实际情况，出台了：【质量监控机制】关于印发《石河子大学教师本科课堂教学质量评价办法》的通知（石大校发[2018] 170 号 ）等系列文件，学院根据大学制度相关要求制定了具体细则，这些制度为教学质量提供了重要保障。</w:t>
            </w:r>
          </w:p>
          <w:p w:rsidR="00142D53" w:rsidRDefault="00142D53" w:rsidP="00142D53">
            <w:pPr>
              <w:pStyle w:val="a0"/>
            </w:pPr>
          </w:p>
          <w:p w:rsidR="00142D53" w:rsidRDefault="00142D53" w:rsidP="00142D53"/>
          <w:p w:rsidR="00142D53" w:rsidRDefault="00142D53" w:rsidP="00142D53">
            <w:pPr>
              <w:pStyle w:val="a0"/>
            </w:pPr>
          </w:p>
          <w:p w:rsidR="00142D53" w:rsidRPr="00142D53" w:rsidRDefault="00142D53" w:rsidP="00142D53"/>
          <w:p w:rsidR="003C1765" w:rsidRDefault="00C14993">
            <w:pPr>
              <w:adjustRightInd w:val="0"/>
              <w:snapToGrid w:val="0"/>
              <w:spacing w:line="360" w:lineRule="auto"/>
              <w:rPr>
                <w:rFonts w:ascii="宋体" w:eastAsia="宋体" w:hAnsi="宋体" w:cs="宋体"/>
                <w:szCs w:val="21"/>
              </w:rPr>
            </w:pPr>
            <w:r>
              <w:rPr>
                <w:rFonts w:ascii="宋体" w:eastAsia="宋体" w:hAnsi="宋体" w:cs="宋体" w:hint="eastAsia"/>
                <w:noProof/>
                <w:szCs w:val="21"/>
              </w:rPr>
              <w:lastRenderedPageBreak/>
              <w:drawing>
                <wp:inline distT="0" distB="0" distL="0" distR="0">
                  <wp:extent cx="4095750" cy="4010025"/>
                  <wp:effectExtent l="0" t="0" r="0" b="0"/>
                  <wp:docPr id="44" name="picture" descr="descript"/>
                  <wp:cNvGraphicFramePr/>
                  <a:graphic xmlns:a="http://schemas.openxmlformats.org/drawingml/2006/main">
                    <a:graphicData uri="http://schemas.openxmlformats.org/drawingml/2006/picture">
                      <pic:pic xmlns:pic="http://schemas.openxmlformats.org/drawingml/2006/picture">
                        <pic:nvPicPr>
                          <pic:cNvPr id="44" name="picture" descr="descript"/>
                          <pic:cNvPicPr/>
                        </pic:nvPicPr>
                        <pic:blipFill>
                          <a:blip r:embed="rId15"/>
                          <a:stretch>
                            <a:fillRect/>
                          </a:stretch>
                        </pic:blipFill>
                        <pic:spPr>
                          <a:xfrm>
                            <a:off x="0" y="0"/>
                            <a:ext cx="4095750" cy="4010025"/>
                          </a:xfrm>
                          <a:prstGeom prst="rect">
                            <a:avLst/>
                          </a:prstGeom>
                        </pic:spPr>
                      </pic:pic>
                    </a:graphicData>
                  </a:graphic>
                </wp:inline>
              </w:drawing>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  严格执行教学管理制度</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一、全院上下达成共识，照章办事；依据学院关于教育教学管理细则并严格执行。</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二严格执行人才培养方案，规范教学管理；</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三是严格执行教师教学工作考核和奖惩制度。</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在学校和学院的教学管理制度的基础上，本专业根据自身的特点和实际情况制定并实施了各项教学管理细则，建立和健全了教师听课制度、教师教学质量评价制度、教学评估和检查制度、教学质量考核制度、学生学习质量评价制度、教学信息反馈制度等管理制度，执行情况良好。这些制度有效地加强了教师师德培养及教学水平监督，全面提高了教学质量。</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各类教学档案材料齐全、完整，从教学培养计划、教学大纲、学期课程安排、考试安排到具体课程的教学进程表、设计任务书、学生作品、评分标准、成绩单、课程总结等教学材料都进行规范归档，材料完整，学期未都会通过系主任和教研室主任的验收工作。</w:t>
            </w:r>
          </w:p>
          <w:p w:rsidR="003C1765" w:rsidRDefault="00C14993">
            <w:pPr>
              <w:snapToGrid w:val="0"/>
              <w:spacing w:line="360" w:lineRule="auto"/>
              <w:ind w:firstLineChars="200" w:firstLine="422"/>
              <w:rPr>
                <w:rFonts w:ascii="宋体" w:eastAsia="宋体" w:hAnsi="宋体" w:cs="宋体"/>
                <w:szCs w:val="21"/>
              </w:rPr>
            </w:pPr>
            <w:r>
              <w:rPr>
                <w:rFonts w:ascii="宋体" w:eastAsia="宋体" w:hAnsi="宋体" w:cs="宋体" w:hint="eastAsia"/>
                <w:b/>
                <w:szCs w:val="21"/>
              </w:rPr>
              <w:t>6.1.2教学环节质量标准建设情况</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1.积极构建教学质量监控与保障体系</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环境设计专业非常注重教学质量的提高，坚持以教学为中心，以教学促进科研，</w:t>
            </w:r>
            <w:r>
              <w:rPr>
                <w:rFonts w:ascii="宋体" w:eastAsia="宋体" w:hAnsi="宋体" w:cs="宋体" w:hint="eastAsia"/>
                <w:szCs w:val="21"/>
              </w:rPr>
              <w:lastRenderedPageBreak/>
              <w:t>以科研提升教学，严格实行了对教师的课程教学考核，将课程育人作为教师绩效考核的重要方面。本专业在重视学生专业技能培养的同时，更注重学生人文功底和专业基础理论、知识的培养，扩大其知识面。采取了各种措施，从各个方面稳步推进教学质量的提高。本专业注重学风建设，对学生的课程考核与评价严格规范，考风考纪良好。本专业建立了多元参与的教学评价体系，定期进行教学质量评价，注重反馈与改进，效果明显。</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除严格按照大学课程考核相关制度进行外，积极推进考试形式改革。将平时成绩、课堂练习、课程结课作品及考勤综合考量、评定学生作品，完善了考试过程和对学生作品的细节要求，建立了实践课程的辅导记录。</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2.强化教学督导在质量监控中的重要作用</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为进一步完善教学质量监控体系，充分发挥学院本科教学督导在教学质量监控及教学督导方面的主体作用，依据《石河子大学本科教学督导工作条例》（石大校办发【2019】26号）和《石河子大学教师本科课堂教学质量评价办法》（石大校发【2018】170号）文件精神，2021-2022学年第一学期，第二学期学院已按照学校要求制定了督导工作计划并开展工作。（校级督导组成员：共55人，分别来自退督导13人 在职42）</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美术与设计系形成相对稳定的协商、交流机制：系成立了由资深教授、系领导、教研室主任组成教学指导小组，小组成员通过听课、评课等方式开展工作；组织开展一次集体听课，集体备课和集体讨论。及时发现教学中存在的问题，改进与提高，进一步规范本科教学全过程的各个环节，如备课、授课、布置与批改作业、考试、课程论文和毕业论文指导、教学实习、教学研究与教学改革等，落实到位，执行情况良好。</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3.建立健全设计实践环节</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在专业实习、社会实践、毕业论文写作指导等诸多实践教学环节上，都做到了目标明确、过程清楚，注重考核与效果。特别是“设计考察”、“设计创新实践”、“风情写生”、“毕业设计”、“毕业论文”等环节，始终立足服务兵团、融入兵团和本专业学科及科研特点，为适应环境设计专业创新性、应用型人才培养要求，初步建立具有鲜明设计特色的实验教学模式、实验教学体系和实验教学环境，并正在发展为面向全校相关人文学科的综合性设计创新实验教学平台。目前本专业联系了疆内较有实力的设计公司作为环境设计专业的校级设计实习基地，为美术与设计系环境设计专业的教师参与设计实践和学生实习提供良好的环境和项目支持。</w:t>
            </w:r>
          </w:p>
          <w:p w:rsidR="003C1765" w:rsidRDefault="00C14993">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另外，本专业还注重对学生创新创业能力的培养，把创业意识教育融入到专业课堂教学中，使创新创业教育逐步成为教师教学、学生求学的理性认知与行动自觉。</w:t>
            </w:r>
            <w:r>
              <w:rPr>
                <w:rFonts w:ascii="宋体" w:eastAsia="宋体" w:hAnsi="宋体" w:cs="宋体" w:hint="eastAsia"/>
                <w:szCs w:val="21"/>
              </w:rPr>
              <w:lastRenderedPageBreak/>
              <w:t>教师利用在研的科研项目的优势，积极主动承担在校生的SRP和国家大学生创新训练项目的指导工作，创建了人居环境创新工作室、新奇点环艺工作室、木工工作室、陶艺雕塑工作室等专业工作室，各类实验室还承担了国家大学生创新创业训练计划项目、校级SRP项目、中国好创意设计大赛、米兰设计大赛、全国3D大赛、等项目的研究工作；建立校级大学生众创空间基地1个（创艺艺术设计工作室），为学生的创新创业活动提供平台。</w:t>
            </w:r>
          </w:p>
        </w:tc>
      </w:tr>
      <w:tr w:rsidR="003C1765">
        <w:trPr>
          <w:trHeight w:val="10838"/>
        </w:trPr>
        <w:tc>
          <w:tcPr>
            <w:tcW w:w="1276" w:type="dxa"/>
            <w:vAlign w:val="center"/>
          </w:tcPr>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lastRenderedPageBreak/>
              <w:t>支撑材料</w:t>
            </w:r>
          </w:p>
          <w:p w:rsidR="003C1765" w:rsidRDefault="00C14993">
            <w:pPr>
              <w:adjustRightInd w:val="0"/>
              <w:snapToGrid w:val="0"/>
              <w:spacing w:line="360" w:lineRule="auto"/>
              <w:jc w:val="center"/>
              <w:rPr>
                <w:rFonts w:ascii="宋体" w:eastAsia="宋体" w:hAnsi="宋体" w:cs="宋体"/>
                <w:szCs w:val="21"/>
              </w:rPr>
            </w:pPr>
            <w:r>
              <w:rPr>
                <w:rFonts w:ascii="宋体" w:eastAsia="宋体" w:hAnsi="宋体" w:cs="宋体" w:hint="eastAsia"/>
                <w:szCs w:val="21"/>
              </w:rPr>
              <w:t>清单</w:t>
            </w:r>
          </w:p>
        </w:tc>
        <w:tc>
          <w:tcPr>
            <w:tcW w:w="7791" w:type="dxa"/>
            <w:gridSpan w:val="4"/>
            <w:vAlign w:val="center"/>
          </w:tcPr>
          <w:p w:rsidR="003C1765" w:rsidRDefault="00C14993">
            <w:pPr>
              <w:snapToGrid w:val="0"/>
              <w:spacing w:line="348" w:lineRule="auto"/>
              <w:rPr>
                <w:rFonts w:ascii="宋体" w:eastAsia="宋体" w:hAnsi="宋体" w:cs="宋体"/>
                <w:szCs w:val="21"/>
              </w:rPr>
            </w:pPr>
            <w:r>
              <w:rPr>
                <w:rFonts w:ascii="宋体" w:eastAsia="宋体" w:hAnsi="宋体" w:cs="宋体" w:hint="eastAsia"/>
                <w:szCs w:val="21"/>
              </w:rPr>
              <w:t>石大校发[2018]70号关于印发《石河子大学学院本科教学工作考核实施办法》的通知</w:t>
            </w:r>
          </w:p>
          <w:p w:rsidR="003C1765" w:rsidRDefault="00C14993">
            <w:pPr>
              <w:numPr>
                <w:ilvl w:val="0"/>
                <w:numId w:val="4"/>
              </w:numPr>
              <w:snapToGrid w:val="0"/>
              <w:spacing w:line="348" w:lineRule="auto"/>
              <w:ind w:left="0" w:firstLine="0"/>
              <w:rPr>
                <w:rFonts w:ascii="宋体" w:eastAsia="宋体" w:hAnsi="宋体" w:cs="宋体"/>
                <w:szCs w:val="21"/>
              </w:rPr>
            </w:pPr>
            <w:r>
              <w:rPr>
                <w:rFonts w:ascii="宋体" w:eastAsia="宋体" w:hAnsi="宋体" w:cs="宋体" w:hint="eastAsia"/>
                <w:szCs w:val="21"/>
              </w:rPr>
              <w:t>石大校发[2018]   171 号   关于印发《石河子大学本科教学质量保障体系建设及运行办法》的通知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石大校发[2018]   186 号   关于印发《石河子大学教学基层组织工作管理办法》的通知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校办发[2019] 2   号  关于印发《加强学生体质健康管理意见》的通知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院教发  [2018] 10号 关于进一步加强学院本科教学质量保障体系建设的实施意见</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院教发  [2018] 11号 关于印发《文学艺术学院教师本科课堂教学质量评价实施办法（试行）》的通知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石大校发[2018]   90 号   关于印发《石河子大学教学事故认定与处理办法》的通知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关于修订《石河子大学普通本科学生转专业管理办法》的通知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校办发[2019]   26 号  关于修订印发《石河子大学本科教学督导工作条例》的通知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关于印发《石河子大学教材建设与管理办法》的通知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石河子大学本科生考试工作规范</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关于印发《石河子大学本专科学生违纪处分规定》等3项管理规定的通知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本科生考试管理办法</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关于修订印发《石河子大学本科生考试工作规范》的通知综合性、设计性实验课程一览表</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文学艺术学院美术与设计系设计实习管理制度</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文学艺术学院美术与设计系设计实习手册</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关于印发《石河子大学普通本专科学生档案管理办法》的通知</w:t>
            </w:r>
          </w:p>
          <w:p w:rsidR="003C1765" w:rsidRDefault="00C14993">
            <w:pPr>
              <w:numPr>
                <w:ilvl w:val="0"/>
                <w:numId w:val="4"/>
              </w:numPr>
              <w:snapToGrid w:val="0"/>
              <w:spacing w:line="348" w:lineRule="auto"/>
              <w:rPr>
                <w:rFonts w:ascii="宋体" w:eastAsia="宋体" w:hAnsi="宋体" w:cs="宋体"/>
                <w:szCs w:val="21"/>
              </w:rPr>
            </w:pPr>
            <w:r>
              <w:rPr>
                <w:rFonts w:ascii="宋体" w:eastAsia="宋体" w:hAnsi="宋体" w:cs="宋体" w:hint="eastAsia"/>
                <w:szCs w:val="21"/>
              </w:rPr>
              <w:t>学生管理办法系列文件</w:t>
            </w:r>
          </w:p>
          <w:p w:rsidR="003C1765" w:rsidRDefault="00C14993">
            <w:pPr>
              <w:numPr>
                <w:ilvl w:val="0"/>
                <w:numId w:val="4"/>
              </w:numPr>
              <w:adjustRightInd w:val="0"/>
              <w:snapToGrid w:val="0"/>
              <w:spacing w:line="348" w:lineRule="auto"/>
              <w:ind w:left="0" w:firstLine="0"/>
              <w:rPr>
                <w:rFonts w:ascii="宋体" w:eastAsia="宋体" w:hAnsi="宋体" w:cs="宋体"/>
                <w:szCs w:val="21"/>
              </w:rPr>
            </w:pPr>
            <w:r>
              <w:rPr>
                <w:rFonts w:ascii="宋体" w:eastAsia="宋体" w:hAnsi="宋体" w:cs="宋体" w:hint="eastAsia"/>
                <w:szCs w:val="21"/>
              </w:rPr>
              <w:t>《文学艺术学院本科毕业论文工作手册》</w:t>
            </w:r>
          </w:p>
        </w:tc>
      </w:tr>
    </w:tbl>
    <w:p w:rsidR="003C1765" w:rsidRDefault="003C1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4955"/>
        <w:gridCol w:w="587"/>
        <w:gridCol w:w="690"/>
      </w:tblGrid>
      <w:tr w:rsidR="003C1765">
        <w:trPr>
          <w:trHeight w:val="539"/>
        </w:trPr>
        <w:tc>
          <w:tcPr>
            <w:tcW w:w="1276"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二级</w:t>
            </w:r>
          </w:p>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w:t>
            </w:r>
          </w:p>
        </w:tc>
        <w:tc>
          <w:tcPr>
            <w:tcW w:w="1559"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主要观测点</w:t>
            </w:r>
          </w:p>
        </w:tc>
        <w:tc>
          <w:tcPr>
            <w:tcW w:w="4955" w:type="dxa"/>
            <w:vMerge w:val="restart"/>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指标内涵</w:t>
            </w:r>
          </w:p>
        </w:tc>
        <w:tc>
          <w:tcPr>
            <w:tcW w:w="1277" w:type="dxa"/>
            <w:gridSpan w:val="2"/>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rPr>
                <w:rFonts w:ascii="宋体" w:eastAsia="宋体" w:hAnsi="宋体" w:cs="宋体"/>
                <w:b/>
                <w:szCs w:val="21"/>
              </w:rPr>
            </w:pPr>
          </w:p>
        </w:tc>
        <w:tc>
          <w:tcPr>
            <w:tcW w:w="1559" w:type="dxa"/>
            <w:vMerge/>
            <w:vAlign w:val="center"/>
          </w:tcPr>
          <w:p w:rsidR="003C1765" w:rsidRDefault="003C1765">
            <w:pPr>
              <w:adjustRightInd w:val="0"/>
              <w:snapToGrid w:val="0"/>
              <w:jc w:val="center"/>
              <w:rPr>
                <w:rFonts w:ascii="宋体" w:eastAsia="宋体" w:hAnsi="宋体" w:cs="宋体"/>
                <w:b/>
                <w:szCs w:val="21"/>
              </w:rPr>
            </w:pPr>
          </w:p>
        </w:tc>
        <w:tc>
          <w:tcPr>
            <w:tcW w:w="4955" w:type="dxa"/>
            <w:vMerge/>
            <w:vAlign w:val="center"/>
          </w:tcPr>
          <w:p w:rsidR="003C1765" w:rsidRDefault="003C1765">
            <w:pPr>
              <w:adjustRightInd w:val="0"/>
              <w:snapToGrid w:val="0"/>
              <w:jc w:val="center"/>
              <w:rPr>
                <w:rFonts w:ascii="宋体" w:eastAsia="宋体" w:hAnsi="宋体" w:cs="宋体"/>
                <w:b/>
                <w:szCs w:val="21"/>
              </w:rPr>
            </w:pPr>
          </w:p>
        </w:tc>
        <w:tc>
          <w:tcPr>
            <w:tcW w:w="587"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w:t>
            </w:r>
          </w:p>
        </w:tc>
        <w:tc>
          <w:tcPr>
            <w:tcW w:w="690" w:type="dxa"/>
            <w:vAlign w:val="center"/>
          </w:tcPr>
          <w:p w:rsidR="003C1765" w:rsidRDefault="00C14993">
            <w:pPr>
              <w:adjustRightInd w:val="0"/>
              <w:snapToGrid w:val="0"/>
              <w:jc w:val="center"/>
              <w:rPr>
                <w:rFonts w:ascii="宋体" w:eastAsia="宋体" w:hAnsi="宋体" w:cs="宋体"/>
                <w:b/>
                <w:szCs w:val="21"/>
              </w:rPr>
            </w:pPr>
            <w:r>
              <w:rPr>
                <w:rFonts w:ascii="宋体" w:eastAsia="宋体" w:hAnsi="宋体" w:cs="宋体" w:hint="eastAsia"/>
                <w:b/>
                <w:szCs w:val="21"/>
              </w:rPr>
              <w:t>等级系数</w:t>
            </w:r>
          </w:p>
        </w:tc>
      </w:tr>
      <w:tr w:rsidR="003C1765">
        <w:trPr>
          <w:trHeight w:val="694"/>
        </w:trPr>
        <w:tc>
          <w:tcPr>
            <w:tcW w:w="1276" w:type="dxa"/>
            <w:vMerge w:val="restart"/>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6.2质量监控与评价（5分）</w:t>
            </w: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6.2.1教学质量监控情况</w:t>
            </w:r>
          </w:p>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（2分）</w:t>
            </w:r>
          </w:p>
        </w:tc>
        <w:tc>
          <w:tcPr>
            <w:tcW w:w="4955" w:type="dxa"/>
            <w:vAlign w:val="center"/>
          </w:tcPr>
          <w:p w:rsidR="003C1765" w:rsidRPr="00CF2A45" w:rsidRDefault="00C14993">
            <w:pPr>
              <w:widowControl/>
              <w:spacing w:line="0" w:lineRule="atLeast"/>
              <w:textAlignment w:val="top"/>
              <w:rPr>
                <w:rFonts w:ascii="宋体" w:eastAsia="宋体" w:hAnsi="宋体" w:cs="宋体"/>
                <w:kern w:val="0"/>
                <w:sz w:val="20"/>
                <w:szCs w:val="20"/>
              </w:rPr>
            </w:pPr>
            <w:r>
              <w:rPr>
                <w:rFonts w:ascii="宋体" w:eastAsia="宋体" w:hAnsi="宋体" w:cs="宋体" w:hint="eastAsia"/>
                <w:kern w:val="0"/>
                <w:sz w:val="20"/>
                <w:szCs w:val="20"/>
              </w:rPr>
              <w:t>建有聚焦“评学”的闭环质量监控机制,专业常态化开展质量评价并用于持续改进，反馈及时有效</w:t>
            </w:r>
          </w:p>
        </w:tc>
        <w:tc>
          <w:tcPr>
            <w:tcW w:w="587" w:type="dxa"/>
            <w:vAlign w:val="center"/>
          </w:tcPr>
          <w:p w:rsidR="003C1765" w:rsidRDefault="00C14993">
            <w:pPr>
              <w:adjustRightInd w:val="0"/>
              <w:snapToGrid w:val="0"/>
              <w:jc w:val="center"/>
              <w:rPr>
                <w:rFonts w:ascii="仿宋" w:eastAsia="仿宋" w:hAnsi="仿宋"/>
                <w:szCs w:val="21"/>
              </w:rPr>
            </w:pPr>
            <w:r>
              <w:rPr>
                <w:rFonts w:ascii="仿宋" w:eastAsia="仿宋" w:hAnsi="仿宋"/>
                <w:szCs w:val="21"/>
              </w:rPr>
              <w:t>A</w:t>
            </w:r>
          </w:p>
        </w:tc>
        <w:tc>
          <w:tcPr>
            <w:tcW w:w="690" w:type="dxa"/>
            <w:vAlign w:val="center"/>
          </w:tcPr>
          <w:p w:rsidR="003C1765" w:rsidRDefault="00C14993">
            <w:pPr>
              <w:adjustRightInd w:val="0"/>
              <w:snapToGrid w:val="0"/>
              <w:jc w:val="center"/>
              <w:rPr>
                <w:rFonts w:ascii="仿宋" w:eastAsia="仿宋" w:hAnsi="仿宋"/>
                <w:szCs w:val="21"/>
              </w:rPr>
            </w:pPr>
            <w:r>
              <w:rPr>
                <w:rFonts w:ascii="仿宋" w:eastAsia="仿宋" w:hAnsi="仿宋"/>
                <w:szCs w:val="21"/>
              </w:rPr>
              <w:t>0.85</w:t>
            </w:r>
          </w:p>
        </w:tc>
      </w:tr>
      <w:tr w:rsidR="003C1765">
        <w:trPr>
          <w:trHeight w:val="694"/>
        </w:trPr>
        <w:tc>
          <w:tcPr>
            <w:tcW w:w="1276" w:type="dxa"/>
            <w:vMerge/>
            <w:vAlign w:val="center"/>
          </w:tcPr>
          <w:p w:rsidR="003C1765" w:rsidRDefault="003C1765">
            <w:pPr>
              <w:adjustRightInd w:val="0"/>
              <w:snapToGrid w:val="0"/>
              <w:jc w:val="center"/>
              <w:rPr>
                <w:rFonts w:ascii="宋体" w:eastAsia="宋体" w:hAnsi="宋体" w:cs="宋体"/>
              </w:rPr>
            </w:pPr>
          </w:p>
        </w:tc>
        <w:tc>
          <w:tcPr>
            <w:tcW w:w="1559" w:type="dxa"/>
            <w:vAlign w:val="center"/>
          </w:tcPr>
          <w:p w:rsidR="003C1765" w:rsidRDefault="00C14993">
            <w:pPr>
              <w:adjustRightInd w:val="0"/>
              <w:snapToGrid w:val="0"/>
              <w:jc w:val="center"/>
              <w:rPr>
                <w:rFonts w:ascii="宋体" w:eastAsia="宋体" w:hAnsi="宋体" w:cs="宋体"/>
                <w:szCs w:val="21"/>
              </w:rPr>
            </w:pPr>
            <w:r>
              <w:rPr>
                <w:rFonts w:ascii="宋体" w:eastAsia="宋体" w:hAnsi="宋体" w:cs="宋体" w:hint="eastAsia"/>
                <w:szCs w:val="21"/>
              </w:rPr>
              <w:t>6.2.2评价机制建设与运行情况（3分）</w:t>
            </w:r>
          </w:p>
        </w:tc>
        <w:tc>
          <w:tcPr>
            <w:tcW w:w="4955" w:type="dxa"/>
            <w:vAlign w:val="center"/>
          </w:tcPr>
          <w:p w:rsidR="003C1765" w:rsidRPr="00CF2A45" w:rsidRDefault="00C14993">
            <w:pPr>
              <w:widowControl/>
              <w:spacing w:line="0" w:lineRule="atLeast"/>
              <w:textAlignment w:val="top"/>
              <w:rPr>
                <w:rFonts w:ascii="宋体" w:eastAsia="宋体" w:hAnsi="宋体" w:cs="宋体"/>
                <w:kern w:val="0"/>
                <w:sz w:val="20"/>
                <w:szCs w:val="20"/>
              </w:rPr>
            </w:pPr>
            <w:r>
              <w:rPr>
                <w:rFonts w:ascii="宋体" w:eastAsia="宋体" w:hAnsi="宋体" w:cs="宋体" w:hint="eastAsia"/>
                <w:kern w:val="0"/>
                <w:sz w:val="20"/>
                <w:szCs w:val="20"/>
              </w:rPr>
              <w:t>建有完善的多方评价机制,专业落实到位，效果明显</w:t>
            </w:r>
          </w:p>
        </w:tc>
        <w:tc>
          <w:tcPr>
            <w:tcW w:w="587" w:type="dxa"/>
            <w:vAlign w:val="center"/>
          </w:tcPr>
          <w:p w:rsidR="003C1765" w:rsidRDefault="00C14993">
            <w:pPr>
              <w:adjustRightInd w:val="0"/>
              <w:snapToGrid w:val="0"/>
              <w:jc w:val="center"/>
              <w:rPr>
                <w:szCs w:val="21"/>
              </w:rPr>
            </w:pPr>
            <w:r>
              <w:rPr>
                <w:rFonts w:hint="eastAsia"/>
                <w:szCs w:val="21"/>
              </w:rPr>
              <w:t>A</w:t>
            </w:r>
          </w:p>
        </w:tc>
        <w:tc>
          <w:tcPr>
            <w:tcW w:w="690" w:type="dxa"/>
            <w:vAlign w:val="center"/>
          </w:tcPr>
          <w:p w:rsidR="003C1765" w:rsidRDefault="00C14993">
            <w:pPr>
              <w:adjustRightInd w:val="0"/>
              <w:snapToGrid w:val="0"/>
              <w:jc w:val="center"/>
              <w:rPr>
                <w:szCs w:val="21"/>
              </w:rPr>
            </w:pPr>
            <w:r>
              <w:rPr>
                <w:rFonts w:hint="eastAsia"/>
                <w:szCs w:val="21"/>
              </w:rPr>
              <w:t>0.85</w:t>
            </w:r>
          </w:p>
        </w:tc>
      </w:tr>
      <w:tr w:rsidR="003C1765">
        <w:trPr>
          <w:trHeight w:val="7155"/>
        </w:trPr>
        <w:tc>
          <w:tcPr>
            <w:tcW w:w="1276" w:type="dxa"/>
            <w:vAlign w:val="center"/>
          </w:tcPr>
          <w:p w:rsidR="003C1765" w:rsidRDefault="00C14993">
            <w:pPr>
              <w:adjustRightInd w:val="0"/>
              <w:snapToGrid w:val="0"/>
              <w:jc w:val="center"/>
              <w:rPr>
                <w:szCs w:val="21"/>
              </w:rPr>
            </w:pPr>
            <w:r>
              <w:rPr>
                <w:rFonts w:hint="eastAsia"/>
                <w:szCs w:val="21"/>
              </w:rPr>
              <w:t>自评分析及</w:t>
            </w:r>
            <w:r>
              <w:rPr>
                <w:szCs w:val="21"/>
              </w:rPr>
              <w:t>说明</w:t>
            </w:r>
          </w:p>
        </w:tc>
        <w:tc>
          <w:tcPr>
            <w:tcW w:w="7791" w:type="dxa"/>
            <w:gridSpan w:val="4"/>
            <w:vAlign w:val="center"/>
          </w:tcPr>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一、教学管理制度方面：</w:t>
            </w:r>
            <w:r>
              <w:rPr>
                <w:rFonts w:ascii="宋体" w:eastAsia="宋体" w:hAnsi="宋体" w:cs="宋体" w:hint="eastAsia"/>
              </w:rPr>
              <w:tab/>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1.环境设计专业有完善的教育教学管理制度，且在专业执行过程具有一定创新性，执行效果较好。美术与设计系中老教师帮助新教师备课,进行说课的培训。定期开展教研活动与会议，教师相互听课，师生座谈会，学院与大学的教师技能培训均有参加。多位专业老师在多环境设计专业教学过程中获得了较好的教学经验，并对课程进行了较好的教学与现代教学方式的融合，推行了多门课程的教学改革与课程思政建设。</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2.环境设计教师课后承担学生的学科竞赛辅导与创新创业实践项目,并一起参与社会实践。环境设计教研室在理论教学、实验(实训分）、实习、考试、课程设计、毕业综合训练、毕设设计(论文分）等主要教学环节的质量标准齐全、合理，建立的质量标准科学、可行、数据详实可查。</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二、质量监控与评价方面：</w:t>
            </w:r>
            <w:r>
              <w:rPr>
                <w:rFonts w:ascii="宋体" w:eastAsia="宋体" w:hAnsi="宋体" w:cs="宋体" w:hint="eastAsia"/>
              </w:rPr>
              <w:tab/>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1.针对教学质量监控，建有聚焦“评学”的闭环质量监控机制，常态化开展质量评价并用于持续改进，反馈及时有效。</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2.建有完善的自我评价、领导评价、督导评价、同行评价和学生评价等多方评价机制,专业落实到位，效果明显。在定期开展的教研活动与会议中，环境设计教研室教师能够及时互评互助，并及时获得领导、督导和学生听课的多方建议与意见。</w:t>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三、持续改进方面：</w:t>
            </w:r>
            <w:r>
              <w:rPr>
                <w:rFonts w:ascii="宋体" w:eastAsia="宋体" w:hAnsi="宋体" w:cs="宋体" w:hint="eastAsia"/>
              </w:rPr>
              <w:tab/>
            </w:r>
          </w:p>
          <w:p w:rsidR="003C1765" w:rsidRDefault="00C14993">
            <w:pPr>
              <w:snapToGrid w:val="0"/>
              <w:spacing w:line="400" w:lineRule="exact"/>
              <w:ind w:firstLineChars="200" w:firstLine="420"/>
              <w:rPr>
                <w:rFonts w:ascii="宋体" w:eastAsia="宋体" w:hAnsi="宋体" w:cs="宋体"/>
              </w:rPr>
            </w:pPr>
            <w:r>
              <w:rPr>
                <w:rFonts w:ascii="宋体" w:eastAsia="宋体" w:hAnsi="宋体" w:cs="宋体" w:hint="eastAsia"/>
              </w:rPr>
              <w:t>环境设计专业建有针对教学各个环节的持续改进机制，能够形成专业教学质量保障的闭环管理，执行良好。努力建设和打造环境设计专业从景观、公共艺术到室内空间、家具设计课程群团队，不断更新教师知识体系，鼓励团队教师参与对口高校进修、进行设计专业课堂的听课观摩，持续改进教师的教学和课堂管理方法。</w:t>
            </w:r>
          </w:p>
        </w:tc>
      </w:tr>
      <w:tr w:rsidR="003C1765">
        <w:trPr>
          <w:trHeight w:val="1398"/>
        </w:trPr>
        <w:tc>
          <w:tcPr>
            <w:tcW w:w="1276" w:type="dxa"/>
            <w:vAlign w:val="center"/>
          </w:tcPr>
          <w:p w:rsidR="003C1765" w:rsidRDefault="003C1765">
            <w:pPr>
              <w:snapToGrid w:val="0"/>
              <w:spacing w:line="400" w:lineRule="exact"/>
              <w:rPr>
                <w:rFonts w:ascii="宋体" w:eastAsia="宋体" w:hAnsi="宋体" w:cs="宋体"/>
              </w:rPr>
            </w:pPr>
          </w:p>
          <w:p w:rsidR="003C1765" w:rsidRDefault="00C14993">
            <w:pPr>
              <w:snapToGrid w:val="0"/>
              <w:spacing w:line="400" w:lineRule="exact"/>
              <w:rPr>
                <w:rFonts w:ascii="宋体" w:eastAsia="宋体" w:hAnsi="宋体" w:cs="宋体"/>
              </w:rPr>
            </w:pPr>
            <w:r>
              <w:rPr>
                <w:rFonts w:ascii="宋体" w:eastAsia="宋体" w:hAnsi="宋体" w:cs="宋体" w:hint="eastAsia"/>
              </w:rPr>
              <w:t>支撑材料清单</w:t>
            </w:r>
          </w:p>
        </w:tc>
        <w:tc>
          <w:tcPr>
            <w:tcW w:w="7791" w:type="dxa"/>
            <w:gridSpan w:val="4"/>
            <w:vAlign w:val="center"/>
          </w:tcPr>
          <w:p w:rsidR="003C1765" w:rsidRDefault="00CF2A45">
            <w:pPr>
              <w:snapToGrid w:val="0"/>
              <w:spacing w:line="400" w:lineRule="exact"/>
              <w:ind w:firstLineChars="200" w:firstLine="420"/>
              <w:jc w:val="left"/>
              <w:rPr>
                <w:rFonts w:ascii="宋体" w:eastAsia="宋体" w:hAnsi="宋体" w:cs="宋体"/>
              </w:rPr>
            </w:pPr>
            <w:r>
              <w:rPr>
                <w:rFonts w:ascii="宋体" w:eastAsia="宋体" w:hAnsi="宋体" w:cs="宋体" w:hint="eastAsia"/>
              </w:rPr>
              <w:t>6.2.1</w:t>
            </w:r>
            <w:r w:rsidR="00C14993">
              <w:rPr>
                <w:rFonts w:ascii="宋体" w:eastAsia="宋体" w:hAnsi="宋体" w:cs="宋体" w:hint="eastAsia"/>
              </w:rPr>
              <w:t>干部听课记录表（每学期教务有收集）</w:t>
            </w:r>
          </w:p>
          <w:p w:rsidR="003C1765" w:rsidRDefault="00CF2A45">
            <w:pPr>
              <w:snapToGrid w:val="0"/>
              <w:spacing w:line="400" w:lineRule="exact"/>
              <w:ind w:firstLineChars="200" w:firstLine="420"/>
              <w:jc w:val="left"/>
              <w:rPr>
                <w:rFonts w:ascii="宋体" w:eastAsia="宋体" w:hAnsi="宋体" w:cs="宋体"/>
              </w:rPr>
            </w:pPr>
            <w:r>
              <w:rPr>
                <w:rFonts w:ascii="宋体" w:eastAsia="宋体" w:hAnsi="宋体" w:cs="宋体" w:hint="eastAsia"/>
              </w:rPr>
              <w:t>6.2.2</w:t>
            </w:r>
            <w:r w:rsidR="00C14993">
              <w:rPr>
                <w:rFonts w:ascii="宋体" w:eastAsia="宋体" w:hAnsi="宋体" w:cs="宋体" w:hint="eastAsia"/>
              </w:rPr>
              <w:t>学生评教记录（教务系统导出）</w:t>
            </w:r>
          </w:p>
          <w:p w:rsidR="003C1765" w:rsidRDefault="00CF2A45">
            <w:pPr>
              <w:snapToGrid w:val="0"/>
              <w:spacing w:line="400" w:lineRule="exact"/>
              <w:ind w:firstLineChars="200" w:firstLine="420"/>
              <w:jc w:val="left"/>
              <w:rPr>
                <w:rFonts w:ascii="宋体" w:eastAsia="宋体" w:hAnsi="宋体" w:cs="宋体"/>
              </w:rPr>
            </w:pPr>
            <w:r>
              <w:rPr>
                <w:rFonts w:ascii="宋体" w:eastAsia="宋体" w:hAnsi="宋体" w:cs="宋体" w:hint="eastAsia"/>
              </w:rPr>
              <w:t>6.2.3</w:t>
            </w:r>
            <w:r w:rsidR="00C14993">
              <w:rPr>
                <w:rFonts w:ascii="宋体" w:eastAsia="宋体" w:hAnsi="宋体" w:cs="宋体" w:hint="eastAsia"/>
              </w:rPr>
              <w:t>师生座谈会记录</w:t>
            </w:r>
          </w:p>
          <w:p w:rsidR="003C1765" w:rsidRDefault="003C1765">
            <w:pPr>
              <w:snapToGrid w:val="0"/>
              <w:spacing w:line="400" w:lineRule="exact"/>
              <w:ind w:firstLineChars="200" w:firstLine="420"/>
              <w:jc w:val="left"/>
              <w:rPr>
                <w:rFonts w:ascii="宋体" w:eastAsia="宋体" w:hAnsi="宋体" w:cs="宋体"/>
              </w:rPr>
            </w:pPr>
          </w:p>
        </w:tc>
      </w:tr>
    </w:tbl>
    <w:p w:rsidR="003C1765" w:rsidRDefault="003C1765">
      <w:pPr>
        <w:pStyle w:val="a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5017"/>
        <w:gridCol w:w="13"/>
        <w:gridCol w:w="500"/>
        <w:gridCol w:w="62"/>
        <w:gridCol w:w="640"/>
      </w:tblGrid>
      <w:tr w:rsidR="003C1765">
        <w:trPr>
          <w:trHeight w:val="416"/>
        </w:trPr>
        <w:tc>
          <w:tcPr>
            <w:tcW w:w="1276" w:type="dxa"/>
            <w:vMerge w:val="restart"/>
            <w:vAlign w:val="center"/>
          </w:tcPr>
          <w:p w:rsidR="003C1765" w:rsidRDefault="00C14993">
            <w:pPr>
              <w:adjustRightInd w:val="0"/>
              <w:snapToGrid w:val="0"/>
              <w:jc w:val="center"/>
              <w:rPr>
                <w:b/>
                <w:szCs w:val="21"/>
              </w:rPr>
            </w:pPr>
            <w:r>
              <w:rPr>
                <w:rFonts w:hint="eastAsia"/>
                <w:b/>
                <w:szCs w:val="21"/>
              </w:rPr>
              <w:t>二级</w:t>
            </w:r>
          </w:p>
          <w:p w:rsidR="003C1765" w:rsidRDefault="00C14993">
            <w:pPr>
              <w:adjustRightInd w:val="0"/>
              <w:snapToGrid w:val="0"/>
              <w:jc w:val="center"/>
              <w:rPr>
                <w:b/>
                <w:szCs w:val="21"/>
              </w:rPr>
            </w:pPr>
            <w:r>
              <w:rPr>
                <w:rFonts w:hint="eastAsia"/>
                <w:b/>
                <w:szCs w:val="21"/>
              </w:rPr>
              <w:t>指标</w:t>
            </w:r>
          </w:p>
        </w:tc>
        <w:tc>
          <w:tcPr>
            <w:tcW w:w="1559" w:type="dxa"/>
            <w:vMerge w:val="restart"/>
            <w:vAlign w:val="center"/>
          </w:tcPr>
          <w:p w:rsidR="003C1765" w:rsidRDefault="00C14993">
            <w:pPr>
              <w:adjustRightInd w:val="0"/>
              <w:snapToGrid w:val="0"/>
              <w:jc w:val="center"/>
              <w:rPr>
                <w:b/>
                <w:szCs w:val="21"/>
              </w:rPr>
            </w:pPr>
            <w:r>
              <w:rPr>
                <w:rFonts w:hint="eastAsia"/>
                <w:b/>
                <w:szCs w:val="21"/>
              </w:rPr>
              <w:t>主要观测点</w:t>
            </w:r>
          </w:p>
        </w:tc>
        <w:tc>
          <w:tcPr>
            <w:tcW w:w="5017" w:type="dxa"/>
            <w:vMerge w:val="restart"/>
            <w:vAlign w:val="center"/>
          </w:tcPr>
          <w:p w:rsidR="003C1765" w:rsidRDefault="00C14993">
            <w:pPr>
              <w:adjustRightInd w:val="0"/>
              <w:snapToGrid w:val="0"/>
              <w:jc w:val="center"/>
              <w:rPr>
                <w:b/>
                <w:szCs w:val="21"/>
              </w:rPr>
            </w:pPr>
            <w:r>
              <w:rPr>
                <w:rFonts w:hint="eastAsia"/>
                <w:b/>
                <w:szCs w:val="21"/>
              </w:rPr>
              <w:t>指标</w:t>
            </w:r>
            <w:r>
              <w:rPr>
                <w:b/>
                <w:szCs w:val="21"/>
              </w:rPr>
              <w:t>内涵</w:t>
            </w:r>
          </w:p>
        </w:tc>
        <w:tc>
          <w:tcPr>
            <w:tcW w:w="1215" w:type="dxa"/>
            <w:gridSpan w:val="4"/>
            <w:vAlign w:val="center"/>
          </w:tcPr>
          <w:p w:rsidR="003C1765" w:rsidRDefault="00C14993">
            <w:pPr>
              <w:adjustRightInd w:val="0"/>
              <w:snapToGrid w:val="0"/>
              <w:jc w:val="center"/>
              <w:rPr>
                <w:b/>
                <w:szCs w:val="21"/>
              </w:rPr>
            </w:pPr>
            <w:r>
              <w:rPr>
                <w:rFonts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pPr>
          </w:p>
        </w:tc>
        <w:tc>
          <w:tcPr>
            <w:tcW w:w="1559" w:type="dxa"/>
            <w:vMerge/>
            <w:vAlign w:val="center"/>
          </w:tcPr>
          <w:p w:rsidR="003C1765" w:rsidRDefault="003C1765">
            <w:pPr>
              <w:adjustRightInd w:val="0"/>
              <w:snapToGrid w:val="0"/>
              <w:jc w:val="center"/>
            </w:pPr>
          </w:p>
        </w:tc>
        <w:tc>
          <w:tcPr>
            <w:tcW w:w="5017" w:type="dxa"/>
            <w:vMerge/>
            <w:vAlign w:val="center"/>
          </w:tcPr>
          <w:p w:rsidR="003C1765" w:rsidRDefault="003C1765">
            <w:pPr>
              <w:adjustRightInd w:val="0"/>
              <w:snapToGrid w:val="0"/>
              <w:jc w:val="center"/>
            </w:pPr>
          </w:p>
        </w:tc>
        <w:tc>
          <w:tcPr>
            <w:tcW w:w="513" w:type="dxa"/>
            <w:gridSpan w:val="2"/>
            <w:vAlign w:val="center"/>
          </w:tcPr>
          <w:p w:rsidR="003C1765" w:rsidRDefault="00C14993">
            <w:pPr>
              <w:adjustRightInd w:val="0"/>
              <w:snapToGrid w:val="0"/>
              <w:jc w:val="center"/>
              <w:rPr>
                <w:b/>
                <w:szCs w:val="21"/>
              </w:rPr>
            </w:pPr>
            <w:r>
              <w:rPr>
                <w:rFonts w:hint="eastAsia"/>
                <w:b/>
                <w:szCs w:val="21"/>
              </w:rPr>
              <w:t>等级</w:t>
            </w:r>
          </w:p>
        </w:tc>
        <w:tc>
          <w:tcPr>
            <w:tcW w:w="702" w:type="dxa"/>
            <w:gridSpan w:val="2"/>
            <w:vAlign w:val="center"/>
          </w:tcPr>
          <w:p w:rsidR="003C1765" w:rsidRDefault="00C14993">
            <w:pPr>
              <w:adjustRightInd w:val="0"/>
              <w:snapToGrid w:val="0"/>
              <w:jc w:val="center"/>
              <w:rPr>
                <w:b/>
                <w:szCs w:val="21"/>
              </w:rPr>
            </w:pPr>
            <w:r>
              <w:rPr>
                <w:rFonts w:hint="eastAsia"/>
                <w:b/>
                <w:szCs w:val="21"/>
              </w:rPr>
              <w:t>等级系数</w:t>
            </w:r>
          </w:p>
        </w:tc>
      </w:tr>
      <w:tr w:rsidR="003C1765">
        <w:trPr>
          <w:trHeight w:val="1398"/>
        </w:trPr>
        <w:tc>
          <w:tcPr>
            <w:tcW w:w="1276" w:type="dxa"/>
            <w:vAlign w:val="center"/>
          </w:tcPr>
          <w:p w:rsidR="003C1765" w:rsidRDefault="00C14993">
            <w:pPr>
              <w:adjustRightInd w:val="0"/>
              <w:snapToGrid w:val="0"/>
              <w:jc w:val="center"/>
              <w:rPr>
                <w:szCs w:val="21"/>
              </w:rPr>
            </w:pPr>
            <w:r>
              <w:rPr>
                <w:rFonts w:hint="eastAsia"/>
                <w:szCs w:val="21"/>
              </w:rPr>
              <w:t>6.3</w:t>
            </w:r>
          </w:p>
          <w:p w:rsidR="003C1765" w:rsidRDefault="00C14993">
            <w:pPr>
              <w:adjustRightInd w:val="0"/>
              <w:snapToGrid w:val="0"/>
              <w:jc w:val="center"/>
              <w:rPr>
                <w:szCs w:val="21"/>
              </w:rPr>
            </w:pPr>
            <w:r>
              <w:rPr>
                <w:rFonts w:hint="eastAsia"/>
                <w:szCs w:val="21"/>
              </w:rPr>
              <w:t>持续改进</w:t>
            </w:r>
          </w:p>
          <w:p w:rsidR="003C1765" w:rsidRDefault="00C14993">
            <w:pPr>
              <w:adjustRightInd w:val="0"/>
              <w:snapToGrid w:val="0"/>
              <w:jc w:val="center"/>
              <w:rPr>
                <w:szCs w:val="21"/>
              </w:rPr>
            </w:pPr>
            <w:r>
              <w:rPr>
                <w:rFonts w:hint="eastAsia"/>
                <w:szCs w:val="21"/>
              </w:rPr>
              <w:t>（5分）(舒)</w:t>
            </w:r>
          </w:p>
        </w:tc>
        <w:tc>
          <w:tcPr>
            <w:tcW w:w="1559" w:type="dxa"/>
            <w:vAlign w:val="center"/>
          </w:tcPr>
          <w:p w:rsidR="003C1765" w:rsidRDefault="00C14993">
            <w:pPr>
              <w:adjustRightInd w:val="0"/>
              <w:snapToGrid w:val="0"/>
              <w:jc w:val="center"/>
              <w:rPr>
                <w:szCs w:val="21"/>
              </w:rPr>
            </w:pPr>
            <w:r>
              <w:rPr>
                <w:rFonts w:hint="eastAsia"/>
                <w:szCs w:val="21"/>
              </w:rPr>
              <w:t>6.3.1</w:t>
            </w:r>
          </w:p>
          <w:p w:rsidR="003C1765" w:rsidRDefault="00C14993">
            <w:pPr>
              <w:adjustRightInd w:val="0"/>
              <w:snapToGrid w:val="0"/>
              <w:jc w:val="center"/>
              <w:rPr>
                <w:szCs w:val="21"/>
              </w:rPr>
            </w:pPr>
            <w:r>
              <w:rPr>
                <w:rFonts w:hint="eastAsia"/>
                <w:szCs w:val="21"/>
              </w:rPr>
              <w:t>反馈与改进</w:t>
            </w:r>
          </w:p>
          <w:p w:rsidR="003C1765" w:rsidRDefault="00C14993">
            <w:pPr>
              <w:adjustRightInd w:val="0"/>
              <w:snapToGrid w:val="0"/>
              <w:jc w:val="center"/>
              <w:rPr>
                <w:szCs w:val="21"/>
              </w:rPr>
            </w:pPr>
            <w:r>
              <w:rPr>
                <w:rFonts w:hint="eastAsia"/>
                <w:szCs w:val="21"/>
              </w:rPr>
              <w:t>（5分）</w:t>
            </w:r>
          </w:p>
        </w:tc>
        <w:tc>
          <w:tcPr>
            <w:tcW w:w="5017" w:type="dxa"/>
            <w:vAlign w:val="center"/>
          </w:tcPr>
          <w:p w:rsidR="003C1765" w:rsidRDefault="00C14993">
            <w:pPr>
              <w:widowControl/>
              <w:spacing w:line="0" w:lineRule="atLeast"/>
              <w:textAlignment w:val="top"/>
              <w:rPr>
                <w:rFonts w:ascii="仿宋" w:eastAsia="仿宋" w:hAnsi="仿宋"/>
                <w:szCs w:val="21"/>
              </w:rPr>
            </w:pPr>
            <w:r w:rsidRPr="00CF2A45">
              <w:rPr>
                <w:rFonts w:ascii="宋体" w:eastAsia="宋体" w:hAnsi="宋体" w:cs="宋体" w:hint="eastAsia"/>
                <w:kern w:val="0"/>
                <w:sz w:val="20"/>
                <w:szCs w:val="20"/>
              </w:rPr>
              <w:t>专业建有教学各个环节的持续改进机制，执行良好</w:t>
            </w:r>
          </w:p>
        </w:tc>
        <w:tc>
          <w:tcPr>
            <w:tcW w:w="513" w:type="dxa"/>
            <w:gridSpan w:val="2"/>
          </w:tcPr>
          <w:p w:rsidR="003C1765" w:rsidRDefault="00B30A5A">
            <w:pPr>
              <w:adjustRightInd w:val="0"/>
              <w:snapToGrid w:val="0"/>
              <w:rPr>
                <w:rFonts w:ascii="仿宋" w:eastAsia="仿宋" w:hAnsi="仿宋"/>
                <w:szCs w:val="21"/>
              </w:rPr>
            </w:pPr>
            <w:r>
              <w:rPr>
                <w:rFonts w:ascii="仿宋" w:eastAsia="仿宋" w:hAnsi="仿宋" w:hint="eastAsia"/>
                <w:szCs w:val="21"/>
              </w:rPr>
              <w:t>B</w:t>
            </w:r>
          </w:p>
        </w:tc>
        <w:tc>
          <w:tcPr>
            <w:tcW w:w="702" w:type="dxa"/>
            <w:gridSpan w:val="2"/>
          </w:tcPr>
          <w:p w:rsidR="003C1765" w:rsidRDefault="00C14993">
            <w:pPr>
              <w:adjustRightInd w:val="0"/>
              <w:snapToGrid w:val="0"/>
              <w:rPr>
                <w:rFonts w:ascii="仿宋" w:eastAsia="仿宋" w:hAnsi="仿宋"/>
                <w:szCs w:val="21"/>
              </w:rPr>
            </w:pPr>
            <w:r>
              <w:rPr>
                <w:rFonts w:ascii="仿宋" w:eastAsia="仿宋" w:hAnsi="仿宋"/>
                <w:szCs w:val="21"/>
              </w:rPr>
              <w:t>0.85</w:t>
            </w:r>
          </w:p>
        </w:tc>
      </w:tr>
      <w:tr w:rsidR="003C1765">
        <w:trPr>
          <w:trHeight w:val="7802"/>
        </w:trPr>
        <w:tc>
          <w:tcPr>
            <w:tcW w:w="1276" w:type="dxa"/>
            <w:vAlign w:val="center"/>
          </w:tcPr>
          <w:p w:rsidR="003C1765" w:rsidRDefault="00C14993">
            <w:pPr>
              <w:adjustRightInd w:val="0"/>
              <w:snapToGrid w:val="0"/>
              <w:jc w:val="center"/>
              <w:rPr>
                <w:szCs w:val="21"/>
              </w:rPr>
            </w:pPr>
            <w:r>
              <w:rPr>
                <w:rFonts w:hint="eastAsia"/>
                <w:szCs w:val="21"/>
              </w:rPr>
              <w:t>自评分析及</w:t>
            </w:r>
            <w:r>
              <w:rPr>
                <w:szCs w:val="21"/>
              </w:rPr>
              <w:t>说明</w:t>
            </w:r>
          </w:p>
        </w:tc>
        <w:tc>
          <w:tcPr>
            <w:tcW w:w="7791" w:type="dxa"/>
            <w:gridSpan w:val="6"/>
            <w:vAlign w:val="center"/>
          </w:tcPr>
          <w:p w:rsidR="003C1765" w:rsidRPr="00DA1159" w:rsidRDefault="00C14993" w:rsidP="00DA1159">
            <w:pPr>
              <w:snapToGrid w:val="0"/>
              <w:spacing w:line="400" w:lineRule="exact"/>
              <w:ind w:firstLineChars="200" w:firstLine="420"/>
              <w:rPr>
                <w:rFonts w:ascii="宋体" w:eastAsia="宋体" w:hAnsi="宋体" w:cs="宋体"/>
              </w:rPr>
            </w:pPr>
            <w:r>
              <w:rPr>
                <w:rFonts w:ascii="宋体" w:eastAsia="宋体" w:hAnsi="宋体" w:cs="宋体"/>
              </w:rPr>
              <w:t>一是加强新增青年教师的工作。完善青年教师培养的相关制度和文件，进一步健全青年教师的培养体系，培养一批青年专业学术骨干。</w:t>
            </w:r>
          </w:p>
          <w:p w:rsidR="003C1765" w:rsidRDefault="00C14993" w:rsidP="00DA1159">
            <w:pPr>
              <w:snapToGrid w:val="0"/>
              <w:spacing w:line="400" w:lineRule="exact"/>
              <w:ind w:firstLineChars="200" w:firstLine="420"/>
              <w:rPr>
                <w:rFonts w:ascii="宋体" w:eastAsia="宋体" w:hAnsi="宋体" w:cs="宋体"/>
              </w:rPr>
            </w:pPr>
            <w:r>
              <w:rPr>
                <w:rFonts w:ascii="宋体" w:eastAsia="宋体" w:hAnsi="宋体" w:cs="宋体"/>
              </w:rPr>
              <w:t>二是继续坚持本土培养原则，着力提升学科的核心竞争力，鼓励在职教师有计划进行中短期培训和学历提升</w:t>
            </w:r>
          </w:p>
          <w:p w:rsidR="003C1765" w:rsidRPr="00DA1159" w:rsidRDefault="00C14993" w:rsidP="00DA1159">
            <w:pPr>
              <w:snapToGrid w:val="0"/>
              <w:spacing w:line="400" w:lineRule="exact"/>
              <w:ind w:firstLineChars="200" w:firstLine="420"/>
              <w:rPr>
                <w:rFonts w:ascii="宋体" w:eastAsia="宋体" w:hAnsi="宋体" w:cs="宋体"/>
              </w:rPr>
            </w:pPr>
            <w:r>
              <w:rPr>
                <w:rFonts w:ascii="宋体" w:eastAsia="宋体" w:hAnsi="宋体" w:cs="宋体"/>
              </w:rPr>
              <w:t>三每年做好相关的实验设备的规划，一年一年更新相关的设备，并且取得前期交新的这样的画图以及实验设备，在实验设备应用的时候进行学生和教师的规范练习以及操作。</w:t>
            </w:r>
          </w:p>
          <w:p w:rsidR="003C1765" w:rsidRDefault="00C14993" w:rsidP="00DA1159">
            <w:pPr>
              <w:snapToGrid w:val="0"/>
              <w:spacing w:line="400" w:lineRule="exact"/>
              <w:ind w:firstLineChars="200" w:firstLine="420"/>
              <w:rPr>
                <w:rFonts w:ascii="宋体" w:eastAsia="宋体" w:hAnsi="宋体" w:cs="宋体"/>
              </w:rPr>
            </w:pPr>
            <w:r>
              <w:rPr>
                <w:rFonts w:ascii="宋体" w:eastAsia="宋体" w:hAnsi="宋体" w:cs="宋体"/>
              </w:rPr>
              <w:t>四做好思政课程方向的改革，学好课程思政与思政课程的区别，在很多概念以及教学的过程中，进行天然融合的思政元素。而在有条件下可以进行下一版人才培养方案的调整以及相关课程的上课过程中的新开设课程申请。</w:t>
            </w:r>
          </w:p>
          <w:p w:rsidR="003C1765" w:rsidRPr="00DA1159" w:rsidRDefault="00C14993" w:rsidP="00DA1159">
            <w:pPr>
              <w:snapToGrid w:val="0"/>
              <w:spacing w:line="400" w:lineRule="exact"/>
              <w:ind w:firstLineChars="200" w:firstLine="420"/>
              <w:rPr>
                <w:rFonts w:ascii="宋体" w:eastAsia="宋体" w:hAnsi="宋体" w:cs="宋体"/>
              </w:rPr>
            </w:pPr>
            <w:r w:rsidRPr="00DA1159">
              <w:rPr>
                <w:rFonts w:ascii="宋体" w:eastAsia="宋体" w:hAnsi="宋体" w:cs="宋体"/>
              </w:rPr>
              <w:t>五对不合理的周学时与上课时间及学时的时长分布进行合理性调整</w:t>
            </w:r>
          </w:p>
          <w:p w:rsidR="003C1765" w:rsidRPr="00DA1159" w:rsidRDefault="00C14993" w:rsidP="00DA1159">
            <w:pPr>
              <w:snapToGrid w:val="0"/>
              <w:spacing w:line="400" w:lineRule="exact"/>
              <w:ind w:firstLineChars="200" w:firstLine="420"/>
              <w:rPr>
                <w:rFonts w:ascii="宋体" w:eastAsia="宋体" w:hAnsi="宋体" w:cs="宋体"/>
              </w:rPr>
            </w:pPr>
            <w:r w:rsidRPr="00DA1159">
              <w:rPr>
                <w:rFonts w:ascii="宋体" w:eastAsia="宋体" w:hAnsi="宋体" w:cs="宋体"/>
              </w:rPr>
              <w:t>六对相关的教学方法与教学手段进行改革，对不同的课程实施不同的教学改革，促进精品与优质课程更多的产生</w:t>
            </w:r>
          </w:p>
          <w:p w:rsidR="003C1765" w:rsidRDefault="003C1765">
            <w:pPr>
              <w:spacing w:line="360" w:lineRule="auto"/>
              <w:ind w:firstLineChars="200" w:firstLine="420"/>
            </w:pPr>
          </w:p>
          <w:p w:rsidR="003C1765" w:rsidRDefault="003C1765"/>
          <w:p w:rsidR="003C1765" w:rsidRDefault="003C1765">
            <w:pPr>
              <w:adjustRightInd w:val="0"/>
              <w:snapToGrid w:val="0"/>
              <w:rPr>
                <w:rFonts w:ascii="仿宋" w:eastAsia="仿宋" w:hAnsi="仿宋"/>
                <w:szCs w:val="21"/>
              </w:rPr>
            </w:pPr>
          </w:p>
        </w:tc>
      </w:tr>
      <w:tr w:rsidR="003C1765">
        <w:trPr>
          <w:trHeight w:val="1398"/>
        </w:trPr>
        <w:tc>
          <w:tcPr>
            <w:tcW w:w="1276" w:type="dxa"/>
            <w:vAlign w:val="center"/>
          </w:tcPr>
          <w:p w:rsidR="003C1765" w:rsidRDefault="00C14993">
            <w:pPr>
              <w:adjustRightInd w:val="0"/>
              <w:snapToGrid w:val="0"/>
              <w:jc w:val="center"/>
              <w:rPr>
                <w:szCs w:val="21"/>
              </w:rPr>
            </w:pPr>
            <w:r>
              <w:rPr>
                <w:rFonts w:hint="eastAsia"/>
                <w:szCs w:val="21"/>
              </w:rPr>
              <w:t>支撑</w:t>
            </w:r>
            <w:r>
              <w:rPr>
                <w:szCs w:val="21"/>
              </w:rPr>
              <w:t>材料</w:t>
            </w:r>
            <w:r>
              <w:rPr>
                <w:rFonts w:hint="eastAsia"/>
                <w:szCs w:val="21"/>
              </w:rPr>
              <w:t>清单</w:t>
            </w:r>
          </w:p>
        </w:tc>
        <w:tc>
          <w:tcPr>
            <w:tcW w:w="7791" w:type="dxa"/>
            <w:gridSpan w:val="6"/>
            <w:vAlign w:val="center"/>
          </w:tcPr>
          <w:p w:rsidR="003C1765" w:rsidRPr="00133984" w:rsidRDefault="003C1765" w:rsidP="00133984">
            <w:pPr>
              <w:snapToGrid w:val="0"/>
              <w:spacing w:line="400" w:lineRule="exact"/>
              <w:ind w:firstLineChars="200" w:firstLine="420"/>
              <w:jc w:val="left"/>
              <w:rPr>
                <w:rFonts w:ascii="宋体" w:eastAsia="宋体" w:hAnsi="宋体" w:cs="宋体"/>
              </w:rPr>
            </w:pPr>
          </w:p>
          <w:p w:rsidR="003C1765" w:rsidRPr="00133984" w:rsidRDefault="00C14993" w:rsidP="00133984">
            <w:pPr>
              <w:pStyle w:val="a0"/>
              <w:spacing w:line="400" w:lineRule="exact"/>
              <w:ind w:firstLineChars="200" w:firstLine="420"/>
              <w:jc w:val="left"/>
              <w:rPr>
                <w:rFonts w:ascii="宋体" w:eastAsia="宋体" w:hAnsi="宋体" w:cs="宋体"/>
                <w:b w:val="0"/>
                <w:bCs w:val="0"/>
                <w:sz w:val="21"/>
                <w:szCs w:val="24"/>
              </w:rPr>
            </w:pPr>
            <w:r w:rsidRPr="00133984">
              <w:rPr>
                <w:rFonts w:ascii="宋体" w:eastAsia="宋体" w:hAnsi="宋体" w:cs="宋体"/>
                <w:b w:val="0"/>
                <w:bCs w:val="0"/>
                <w:sz w:val="21"/>
                <w:szCs w:val="24"/>
              </w:rPr>
              <w:t>6.3.1石河子大学教师本科课堂质量评价办法</w:t>
            </w:r>
          </w:p>
          <w:p w:rsidR="003C1765" w:rsidRPr="00133984" w:rsidRDefault="00C14993" w:rsidP="00133984">
            <w:pPr>
              <w:spacing w:line="400" w:lineRule="exact"/>
              <w:ind w:firstLineChars="200" w:firstLine="420"/>
              <w:jc w:val="left"/>
              <w:rPr>
                <w:rFonts w:ascii="宋体" w:eastAsia="宋体" w:hAnsi="宋体" w:cs="宋体"/>
              </w:rPr>
            </w:pPr>
            <w:r>
              <w:rPr>
                <w:rFonts w:ascii="宋体" w:eastAsia="宋体" w:hAnsi="宋体" w:cs="宋体"/>
              </w:rPr>
              <w:t>6.3.2</w:t>
            </w:r>
            <w:r w:rsidRPr="00133984">
              <w:rPr>
                <w:rFonts w:ascii="宋体" w:eastAsia="宋体" w:hAnsi="宋体" w:cs="宋体"/>
              </w:rPr>
              <w:t>石河子大学本科学业警示实施办法</w:t>
            </w:r>
          </w:p>
          <w:p w:rsidR="003C1765" w:rsidRPr="00133984" w:rsidRDefault="00C14993" w:rsidP="00133984">
            <w:pPr>
              <w:spacing w:line="400" w:lineRule="exact"/>
              <w:ind w:firstLineChars="200" w:firstLine="420"/>
              <w:jc w:val="left"/>
              <w:rPr>
                <w:rFonts w:ascii="宋体" w:eastAsia="宋体" w:hAnsi="宋体" w:cs="宋体"/>
              </w:rPr>
            </w:pPr>
            <w:r>
              <w:rPr>
                <w:rFonts w:ascii="宋体" w:eastAsia="宋体" w:hAnsi="宋体" w:cs="宋体"/>
              </w:rPr>
              <w:t>6.3.3石河子大学学生管理办法</w:t>
            </w:r>
          </w:p>
          <w:p w:rsidR="003C1765" w:rsidRPr="00133984" w:rsidRDefault="003C1765" w:rsidP="00133984">
            <w:pPr>
              <w:spacing w:line="400" w:lineRule="exact"/>
              <w:jc w:val="left"/>
              <w:rPr>
                <w:rFonts w:ascii="宋体" w:eastAsia="宋体" w:hAnsi="宋体" w:cs="宋体"/>
              </w:rPr>
            </w:pPr>
          </w:p>
        </w:tc>
      </w:tr>
      <w:tr w:rsidR="003C1765">
        <w:trPr>
          <w:trHeight w:val="539"/>
        </w:trPr>
        <w:tc>
          <w:tcPr>
            <w:tcW w:w="1276" w:type="dxa"/>
            <w:vMerge w:val="restart"/>
            <w:vAlign w:val="center"/>
          </w:tcPr>
          <w:p w:rsidR="003C1765" w:rsidRDefault="00C14993">
            <w:pPr>
              <w:adjustRightInd w:val="0"/>
              <w:snapToGrid w:val="0"/>
              <w:jc w:val="center"/>
              <w:rPr>
                <w:b/>
                <w:szCs w:val="21"/>
              </w:rPr>
            </w:pPr>
            <w:r>
              <w:rPr>
                <w:rFonts w:hint="eastAsia"/>
                <w:b/>
                <w:szCs w:val="21"/>
              </w:rPr>
              <w:lastRenderedPageBreak/>
              <w:t>二级</w:t>
            </w:r>
          </w:p>
          <w:p w:rsidR="003C1765" w:rsidRDefault="00C14993">
            <w:pPr>
              <w:adjustRightInd w:val="0"/>
              <w:snapToGrid w:val="0"/>
              <w:jc w:val="center"/>
              <w:rPr>
                <w:b/>
                <w:szCs w:val="21"/>
              </w:rPr>
            </w:pPr>
            <w:r>
              <w:rPr>
                <w:rFonts w:hint="eastAsia"/>
                <w:b/>
                <w:szCs w:val="21"/>
              </w:rPr>
              <w:t>指标</w:t>
            </w:r>
          </w:p>
        </w:tc>
        <w:tc>
          <w:tcPr>
            <w:tcW w:w="1559" w:type="dxa"/>
            <w:vMerge w:val="restart"/>
            <w:vAlign w:val="center"/>
          </w:tcPr>
          <w:p w:rsidR="003C1765" w:rsidRDefault="00C14993">
            <w:pPr>
              <w:adjustRightInd w:val="0"/>
              <w:snapToGrid w:val="0"/>
              <w:jc w:val="center"/>
              <w:rPr>
                <w:b/>
                <w:szCs w:val="21"/>
              </w:rPr>
            </w:pPr>
            <w:r>
              <w:rPr>
                <w:rFonts w:hint="eastAsia"/>
                <w:b/>
                <w:szCs w:val="21"/>
              </w:rPr>
              <w:t>主要观测点</w:t>
            </w:r>
          </w:p>
        </w:tc>
        <w:tc>
          <w:tcPr>
            <w:tcW w:w="5030" w:type="dxa"/>
            <w:gridSpan w:val="2"/>
            <w:vMerge w:val="restart"/>
            <w:vAlign w:val="center"/>
          </w:tcPr>
          <w:p w:rsidR="003C1765" w:rsidRDefault="00C14993">
            <w:pPr>
              <w:adjustRightInd w:val="0"/>
              <w:snapToGrid w:val="0"/>
              <w:jc w:val="center"/>
              <w:rPr>
                <w:b/>
                <w:szCs w:val="21"/>
              </w:rPr>
            </w:pPr>
            <w:r>
              <w:rPr>
                <w:rFonts w:hint="eastAsia"/>
                <w:b/>
                <w:szCs w:val="21"/>
              </w:rPr>
              <w:t>指标</w:t>
            </w:r>
            <w:r>
              <w:rPr>
                <w:b/>
                <w:szCs w:val="21"/>
              </w:rPr>
              <w:t>内涵</w:t>
            </w:r>
          </w:p>
        </w:tc>
        <w:tc>
          <w:tcPr>
            <w:tcW w:w="1202" w:type="dxa"/>
            <w:gridSpan w:val="3"/>
            <w:vAlign w:val="center"/>
          </w:tcPr>
          <w:p w:rsidR="003C1765" w:rsidRDefault="00C14993">
            <w:pPr>
              <w:adjustRightInd w:val="0"/>
              <w:snapToGrid w:val="0"/>
              <w:jc w:val="center"/>
              <w:rPr>
                <w:b/>
                <w:szCs w:val="21"/>
              </w:rPr>
            </w:pPr>
            <w:r>
              <w:rPr>
                <w:rFonts w:hint="eastAsia"/>
                <w:b/>
                <w:szCs w:val="21"/>
              </w:rPr>
              <w:t>自评结果</w:t>
            </w:r>
          </w:p>
        </w:tc>
      </w:tr>
      <w:tr w:rsidR="003C1765">
        <w:trPr>
          <w:trHeight w:val="539"/>
        </w:trPr>
        <w:tc>
          <w:tcPr>
            <w:tcW w:w="1276" w:type="dxa"/>
            <w:vMerge/>
            <w:vAlign w:val="center"/>
          </w:tcPr>
          <w:p w:rsidR="003C1765" w:rsidRDefault="003C1765">
            <w:pPr>
              <w:adjustRightInd w:val="0"/>
              <w:snapToGrid w:val="0"/>
              <w:jc w:val="center"/>
            </w:pPr>
          </w:p>
        </w:tc>
        <w:tc>
          <w:tcPr>
            <w:tcW w:w="1559" w:type="dxa"/>
            <w:vMerge/>
            <w:vAlign w:val="center"/>
          </w:tcPr>
          <w:p w:rsidR="003C1765" w:rsidRDefault="003C1765">
            <w:pPr>
              <w:adjustRightInd w:val="0"/>
              <w:snapToGrid w:val="0"/>
              <w:jc w:val="center"/>
            </w:pPr>
          </w:p>
        </w:tc>
        <w:tc>
          <w:tcPr>
            <w:tcW w:w="5030" w:type="dxa"/>
            <w:gridSpan w:val="2"/>
            <w:vMerge/>
            <w:vAlign w:val="center"/>
          </w:tcPr>
          <w:p w:rsidR="003C1765" w:rsidRDefault="003C1765">
            <w:pPr>
              <w:adjustRightInd w:val="0"/>
              <w:snapToGrid w:val="0"/>
              <w:jc w:val="center"/>
            </w:pPr>
          </w:p>
        </w:tc>
        <w:tc>
          <w:tcPr>
            <w:tcW w:w="562" w:type="dxa"/>
            <w:gridSpan w:val="2"/>
            <w:vAlign w:val="center"/>
          </w:tcPr>
          <w:p w:rsidR="003C1765" w:rsidRDefault="00C14993">
            <w:pPr>
              <w:adjustRightInd w:val="0"/>
              <w:snapToGrid w:val="0"/>
              <w:jc w:val="center"/>
              <w:rPr>
                <w:b/>
                <w:szCs w:val="21"/>
              </w:rPr>
            </w:pPr>
            <w:r>
              <w:rPr>
                <w:rFonts w:hint="eastAsia"/>
                <w:b/>
                <w:szCs w:val="21"/>
              </w:rPr>
              <w:t>等级</w:t>
            </w:r>
          </w:p>
        </w:tc>
        <w:tc>
          <w:tcPr>
            <w:tcW w:w="640" w:type="dxa"/>
            <w:vAlign w:val="center"/>
          </w:tcPr>
          <w:p w:rsidR="003C1765" w:rsidRDefault="00C14993">
            <w:pPr>
              <w:adjustRightInd w:val="0"/>
              <w:snapToGrid w:val="0"/>
              <w:jc w:val="center"/>
              <w:rPr>
                <w:b/>
                <w:szCs w:val="21"/>
              </w:rPr>
            </w:pPr>
            <w:r>
              <w:rPr>
                <w:rFonts w:hint="eastAsia"/>
                <w:b/>
                <w:szCs w:val="21"/>
              </w:rPr>
              <w:t>等级系数</w:t>
            </w:r>
          </w:p>
        </w:tc>
      </w:tr>
      <w:tr w:rsidR="003C1765">
        <w:trPr>
          <w:trHeight w:val="1398"/>
        </w:trPr>
        <w:tc>
          <w:tcPr>
            <w:tcW w:w="2835" w:type="dxa"/>
            <w:gridSpan w:val="2"/>
            <w:vAlign w:val="center"/>
          </w:tcPr>
          <w:p w:rsidR="003C1765" w:rsidRPr="00DA1159" w:rsidRDefault="00C14993" w:rsidP="00DA1159">
            <w:pPr>
              <w:widowControl/>
              <w:spacing w:line="0" w:lineRule="atLeast"/>
              <w:textAlignment w:val="top"/>
              <w:rPr>
                <w:rFonts w:ascii="宋体" w:eastAsia="宋体" w:hAnsi="宋体" w:cs="宋体"/>
                <w:kern w:val="0"/>
                <w:sz w:val="20"/>
                <w:szCs w:val="20"/>
              </w:rPr>
            </w:pPr>
            <w:r w:rsidRPr="00DA1159">
              <w:rPr>
                <w:rFonts w:ascii="宋体" w:eastAsia="宋体" w:hAnsi="宋体" w:cs="宋体" w:hint="eastAsia"/>
                <w:kern w:val="0"/>
                <w:sz w:val="20"/>
                <w:szCs w:val="20"/>
              </w:rPr>
              <w:t>7.1专业</w:t>
            </w:r>
            <w:r w:rsidRPr="00DA1159">
              <w:rPr>
                <w:rFonts w:ascii="宋体" w:eastAsia="宋体" w:hAnsi="宋体" w:cs="宋体"/>
                <w:kern w:val="0"/>
                <w:sz w:val="20"/>
                <w:szCs w:val="20"/>
              </w:rPr>
              <w:t>特色</w:t>
            </w:r>
            <w:r w:rsidRPr="00DA1159">
              <w:rPr>
                <w:rFonts w:ascii="宋体" w:eastAsia="宋体" w:hAnsi="宋体" w:cs="宋体" w:hint="eastAsia"/>
                <w:kern w:val="0"/>
                <w:sz w:val="20"/>
                <w:szCs w:val="20"/>
              </w:rPr>
              <w:t>（5分）</w:t>
            </w:r>
          </w:p>
        </w:tc>
        <w:tc>
          <w:tcPr>
            <w:tcW w:w="5030" w:type="dxa"/>
            <w:gridSpan w:val="2"/>
            <w:vAlign w:val="center"/>
          </w:tcPr>
          <w:p w:rsidR="003C1765" w:rsidRPr="00DA1159" w:rsidRDefault="00C14993" w:rsidP="00DA1159">
            <w:pPr>
              <w:widowControl/>
              <w:spacing w:line="0" w:lineRule="atLeast"/>
              <w:textAlignment w:val="top"/>
              <w:rPr>
                <w:rFonts w:ascii="宋体" w:eastAsia="宋体" w:hAnsi="宋体" w:cs="宋体"/>
                <w:kern w:val="0"/>
                <w:sz w:val="20"/>
                <w:szCs w:val="20"/>
              </w:rPr>
            </w:pPr>
            <w:r w:rsidRPr="00DA1159">
              <w:rPr>
                <w:rFonts w:ascii="宋体" w:eastAsia="宋体" w:hAnsi="宋体" w:cs="宋体" w:hint="eastAsia"/>
                <w:kern w:val="0"/>
                <w:sz w:val="20"/>
                <w:szCs w:val="20"/>
              </w:rPr>
              <w:t>指在专业建设理念、人才培养模式、师资队伍建设、产学合作教育、课程开发与建设、学生能力培养、教学管理与改革等方面开展的特色工作及取得的标志性成果，得到社会广泛认可</w:t>
            </w:r>
          </w:p>
        </w:tc>
        <w:tc>
          <w:tcPr>
            <w:tcW w:w="562" w:type="dxa"/>
            <w:gridSpan w:val="2"/>
          </w:tcPr>
          <w:p w:rsidR="003C1765" w:rsidRDefault="00B30A5A">
            <w:pPr>
              <w:adjustRightInd w:val="0"/>
              <w:snapToGrid w:val="0"/>
              <w:rPr>
                <w:rFonts w:ascii="仿宋" w:eastAsia="仿宋" w:hAnsi="仿宋"/>
                <w:szCs w:val="21"/>
              </w:rPr>
            </w:pPr>
            <w:r>
              <w:rPr>
                <w:rFonts w:ascii="仿宋" w:eastAsia="仿宋" w:hAnsi="仿宋" w:hint="eastAsia"/>
                <w:szCs w:val="21"/>
              </w:rPr>
              <w:t>B</w:t>
            </w:r>
          </w:p>
        </w:tc>
        <w:tc>
          <w:tcPr>
            <w:tcW w:w="640" w:type="dxa"/>
          </w:tcPr>
          <w:p w:rsidR="003C1765" w:rsidRDefault="00B30A5A">
            <w:pPr>
              <w:adjustRightInd w:val="0"/>
              <w:snapToGrid w:val="0"/>
              <w:rPr>
                <w:rFonts w:ascii="仿宋" w:eastAsia="仿宋" w:hAnsi="仿宋"/>
                <w:szCs w:val="21"/>
              </w:rPr>
            </w:pPr>
            <w:r>
              <w:rPr>
                <w:rFonts w:ascii="仿宋" w:eastAsia="仿宋" w:hAnsi="仿宋" w:hint="eastAsia"/>
                <w:szCs w:val="21"/>
              </w:rPr>
              <w:t>0.7</w:t>
            </w:r>
          </w:p>
        </w:tc>
      </w:tr>
      <w:tr w:rsidR="003C1765">
        <w:trPr>
          <w:trHeight w:val="7802"/>
        </w:trPr>
        <w:tc>
          <w:tcPr>
            <w:tcW w:w="1276" w:type="dxa"/>
            <w:vAlign w:val="center"/>
          </w:tcPr>
          <w:p w:rsidR="003C1765" w:rsidRDefault="00C14993">
            <w:pPr>
              <w:adjustRightInd w:val="0"/>
              <w:snapToGrid w:val="0"/>
              <w:jc w:val="center"/>
              <w:rPr>
                <w:szCs w:val="21"/>
              </w:rPr>
            </w:pPr>
            <w:r>
              <w:rPr>
                <w:rFonts w:hint="eastAsia"/>
                <w:szCs w:val="21"/>
              </w:rPr>
              <w:t>自评分析及</w:t>
            </w:r>
            <w:r>
              <w:rPr>
                <w:szCs w:val="21"/>
              </w:rPr>
              <w:t>说明</w:t>
            </w:r>
          </w:p>
        </w:tc>
        <w:tc>
          <w:tcPr>
            <w:tcW w:w="7791" w:type="dxa"/>
            <w:gridSpan w:val="6"/>
            <w:vAlign w:val="center"/>
          </w:tcPr>
          <w:p w:rsidR="003C1765" w:rsidRDefault="00C14993">
            <w:pPr>
              <w:spacing w:line="500" w:lineRule="exact"/>
              <w:ind w:firstLineChars="200" w:firstLine="420"/>
            </w:pPr>
            <w:r>
              <w:rPr>
                <w:rFonts w:ascii="宋体" w:eastAsia="宋体" w:hAnsi="宋体" w:cs="宋体"/>
              </w:rPr>
              <w:t>本专业办学坚持以马克思主义为指导，德、智、体、美、劳全面发展,以兵团精神育人、为维稳戍边服务为办学特色；为国家和新疆区域经济、文化发展服务，培养身心健康、具有优良的思想道德品质、高尚的爱国主义情怀、较强的社会责任感以及较高的人文素质、良好的外语应用能力的专业设计人才。学生需要掌握环境设计专业领域的基本理论、理念、方法以及人居环境设计理论研究与设计实践，室内外环境策划与管理和创新创业能力。学生毕业后能够从事景观设计、室内设计、数字展示空间策划与设计、新农村规划设计、城市公共艺术空间交互设计理论与实践等工作，培养高素质复合应用型人才。目前多家设计公司与用人单位都与专业取得联系。</w:t>
            </w:r>
          </w:p>
          <w:p w:rsidR="003C1765" w:rsidRDefault="00C14993">
            <w:pPr>
              <w:spacing w:line="500" w:lineRule="exact"/>
              <w:ind w:firstLineChars="200" w:firstLine="420"/>
            </w:pPr>
            <w:r>
              <w:rPr>
                <w:rFonts w:ascii="宋体" w:eastAsia="宋体" w:hAnsi="宋体" w:cs="宋体"/>
              </w:rPr>
              <w:t>预期毕业生毕业五年后，职业发展状况良好，部分毕业生可以成为室内设计、景观设计、新农村规划设计相关工作的优秀人才。按照国家的环境艺术设计类课程质量标准与石河子大学人才培养方案制定要求严格制定课程构架与学时,符合学校的办学定位,</w:t>
            </w:r>
          </w:p>
          <w:p w:rsidR="003C1765" w:rsidRDefault="00334FBE">
            <w:pPr>
              <w:spacing w:line="500" w:lineRule="exact"/>
              <w:ind w:firstLineChars="200" w:firstLine="420"/>
            </w:pPr>
            <w:r>
              <w:rPr>
                <w:rFonts w:ascii="宋体" w:eastAsia="宋体" w:hAnsi="宋体" w:cs="宋体"/>
              </w:rPr>
              <w:t>人才培养模式</w:t>
            </w:r>
            <w:r>
              <w:rPr>
                <w:rFonts w:ascii="宋体" w:eastAsia="宋体" w:hAnsi="宋体" w:cs="宋体" w:hint="eastAsia"/>
              </w:rPr>
              <w:t>实践＋导师制</w:t>
            </w:r>
            <w:r w:rsidR="00F52A81">
              <w:rPr>
                <w:rFonts w:ascii="宋体" w:eastAsia="宋体" w:hAnsi="宋体" w:cs="宋体" w:hint="eastAsia"/>
              </w:rPr>
              <w:t>＋赛事平台打造多维的复合性人才</w:t>
            </w:r>
            <w:r w:rsidR="00C14993">
              <w:rPr>
                <w:rFonts w:ascii="宋体" w:eastAsia="宋体" w:hAnsi="宋体" w:cs="宋体"/>
              </w:rPr>
              <w:t>,突出专业优势，凝练区域特色,在保证专业培养基本规格的前提下，给予学生更多自主学习时间； 保证实践学分的前提下，集中实践教学环节、独立设置的实践课、小学期等实践内容应做精、做实，避免虚设,做好四新课程,做好新文科背景下各个专业与本专业整合的课程。</w:t>
            </w:r>
          </w:p>
          <w:p w:rsidR="003C1765" w:rsidRDefault="00C14993">
            <w:pPr>
              <w:spacing w:line="500" w:lineRule="exact"/>
              <w:ind w:firstLineChars="200" w:firstLine="420"/>
            </w:pPr>
            <w:r>
              <w:rPr>
                <w:rFonts w:ascii="宋体" w:eastAsia="宋体" w:hAnsi="宋体" w:cs="宋体"/>
              </w:rPr>
              <w:t>制定核心课程中外建筑与园林史、中外设计艺术史、设计表现技法、设计识图与制图、室内空间设计（I、Ⅱ）、景观设计、设计创新创意实践、地域人居环境创新设计、景观环境照明设计,对人才培养模式支撑程度高。专业课程体系科学,专业</w:t>
            </w:r>
            <w:r>
              <w:rPr>
                <w:rFonts w:ascii="宋体" w:eastAsia="宋体" w:hAnsi="宋体" w:cs="宋体"/>
              </w:rPr>
              <w:lastRenderedPageBreak/>
              <w:t>课程相通性好,理念先进。专业基础与专业核心与专业选修课课程相通率都是较好,能达到百分之六十。</w:t>
            </w:r>
          </w:p>
          <w:p w:rsidR="003C1765" w:rsidRDefault="00C14993">
            <w:pPr>
              <w:spacing w:line="500" w:lineRule="exact"/>
              <w:ind w:firstLineChars="200" w:firstLine="420"/>
            </w:pPr>
            <w:r>
              <w:rPr>
                <w:rFonts w:ascii="宋体" w:eastAsia="宋体" w:hAnsi="宋体" w:cs="宋体"/>
              </w:rPr>
              <w:t>教师队伍年轻,</w:t>
            </w:r>
            <w:r w:rsidR="00334FBE">
              <w:rPr>
                <w:rFonts w:ascii="宋体" w:eastAsia="宋体" w:hAnsi="宋体" w:cs="宋体" w:hint="eastAsia"/>
              </w:rPr>
              <w:t>往高层次人才队伍建设，扩展</w:t>
            </w:r>
            <w:r>
              <w:rPr>
                <w:rFonts w:ascii="宋体" w:eastAsia="宋体" w:hAnsi="宋体" w:cs="宋体"/>
              </w:rPr>
              <w:t>博士</w:t>
            </w:r>
            <w:r w:rsidR="00334FBE">
              <w:rPr>
                <w:rFonts w:ascii="宋体" w:eastAsia="宋体" w:hAnsi="宋体" w:cs="宋体" w:hint="eastAsia"/>
              </w:rPr>
              <w:t>队伍</w:t>
            </w:r>
            <w:r>
              <w:rPr>
                <w:rFonts w:ascii="宋体" w:eastAsia="宋体" w:hAnsi="宋体" w:cs="宋体"/>
              </w:rPr>
              <w:t>,我系教师整体教学情况在良好以上，我系教师具备对工作态度认真，对教学负责、对学生负责的教学态度和高度责任心。</w:t>
            </w:r>
          </w:p>
          <w:p w:rsidR="003C1765" w:rsidRDefault="00C14993">
            <w:pPr>
              <w:spacing w:line="500" w:lineRule="exact"/>
              <w:ind w:firstLineChars="200" w:firstLine="420"/>
            </w:pPr>
            <w:r>
              <w:rPr>
                <w:rFonts w:ascii="宋体" w:eastAsia="宋体" w:hAnsi="宋体" w:cs="宋体"/>
              </w:rPr>
              <w:t>专业课程与学术成果将会紧密关注未来社会生态发展的趋势,探索社会对本专业人才的需求,多方改革入手,因材施教，学院，大学大力支持本专业的发展。</w:t>
            </w:r>
            <w:r w:rsidR="00F52A81">
              <w:rPr>
                <w:rFonts w:ascii="宋体" w:eastAsia="宋体" w:hAnsi="宋体" w:cs="宋体" w:hint="eastAsia"/>
              </w:rPr>
              <w:t>课程中打造美丽乡村建设的课程，同时实践与实验课程都是以此展开。</w:t>
            </w:r>
            <w:r w:rsidR="00AE4A7B">
              <w:rPr>
                <w:rFonts w:ascii="宋体" w:eastAsia="宋体" w:hAnsi="宋体" w:cs="宋体" w:hint="eastAsia"/>
              </w:rPr>
              <w:t>学生陆续加入课程相关的科研与社会实践。</w:t>
            </w:r>
          </w:p>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 w:rsidR="003C1765" w:rsidRDefault="003C1765">
            <w:pPr>
              <w:adjustRightInd w:val="0"/>
              <w:snapToGrid w:val="0"/>
              <w:rPr>
                <w:rFonts w:ascii="仿宋" w:eastAsia="仿宋" w:hAnsi="仿宋"/>
                <w:szCs w:val="21"/>
              </w:rPr>
            </w:pPr>
          </w:p>
        </w:tc>
      </w:tr>
      <w:tr w:rsidR="003C1765">
        <w:trPr>
          <w:trHeight w:val="1398"/>
        </w:trPr>
        <w:tc>
          <w:tcPr>
            <w:tcW w:w="1276" w:type="dxa"/>
            <w:vAlign w:val="center"/>
          </w:tcPr>
          <w:p w:rsidR="003C1765" w:rsidRDefault="00C14993">
            <w:pPr>
              <w:adjustRightInd w:val="0"/>
              <w:snapToGrid w:val="0"/>
              <w:jc w:val="center"/>
              <w:rPr>
                <w:szCs w:val="21"/>
              </w:rPr>
            </w:pPr>
            <w:r>
              <w:rPr>
                <w:rFonts w:hint="eastAsia"/>
                <w:szCs w:val="21"/>
              </w:rPr>
              <w:lastRenderedPageBreak/>
              <w:t>支撑</w:t>
            </w:r>
            <w:r>
              <w:rPr>
                <w:szCs w:val="21"/>
              </w:rPr>
              <w:t>材料</w:t>
            </w:r>
            <w:r>
              <w:rPr>
                <w:rFonts w:hint="eastAsia"/>
                <w:szCs w:val="21"/>
              </w:rPr>
              <w:t>清单</w:t>
            </w:r>
          </w:p>
        </w:tc>
        <w:tc>
          <w:tcPr>
            <w:tcW w:w="7791" w:type="dxa"/>
            <w:gridSpan w:val="6"/>
            <w:vAlign w:val="center"/>
          </w:tcPr>
          <w:p w:rsidR="003C1765" w:rsidRPr="00DA1159" w:rsidRDefault="003C1765" w:rsidP="00DA1159">
            <w:pPr>
              <w:snapToGrid w:val="0"/>
              <w:spacing w:line="400" w:lineRule="exact"/>
              <w:ind w:firstLineChars="200" w:firstLine="420"/>
              <w:jc w:val="left"/>
              <w:rPr>
                <w:rFonts w:ascii="宋体" w:eastAsia="宋体" w:hAnsi="宋体" w:cs="宋体"/>
              </w:rPr>
            </w:pPr>
          </w:p>
          <w:p w:rsidR="003C1765" w:rsidRPr="00DA1159" w:rsidRDefault="00C14993" w:rsidP="00DA1159">
            <w:pPr>
              <w:pStyle w:val="a0"/>
              <w:spacing w:line="400" w:lineRule="exact"/>
              <w:ind w:firstLineChars="200" w:firstLine="420"/>
              <w:jc w:val="left"/>
              <w:rPr>
                <w:rFonts w:ascii="宋体" w:eastAsia="宋体" w:hAnsi="宋体" w:cs="宋体"/>
                <w:b w:val="0"/>
                <w:bCs w:val="0"/>
                <w:sz w:val="21"/>
                <w:szCs w:val="24"/>
              </w:rPr>
            </w:pPr>
            <w:r w:rsidRPr="00DA1159">
              <w:rPr>
                <w:rFonts w:ascii="宋体" w:eastAsia="宋体" w:hAnsi="宋体" w:cs="宋体"/>
                <w:b w:val="0"/>
                <w:bCs w:val="0"/>
                <w:sz w:val="21"/>
                <w:szCs w:val="24"/>
              </w:rPr>
              <w:t>7.1各校内外专家肯定评价</w:t>
            </w:r>
          </w:p>
          <w:p w:rsidR="003C1765" w:rsidRPr="00DA1159" w:rsidRDefault="00C14993" w:rsidP="00DA1159">
            <w:pPr>
              <w:spacing w:line="400" w:lineRule="exact"/>
              <w:ind w:firstLineChars="200" w:firstLine="420"/>
              <w:jc w:val="left"/>
              <w:rPr>
                <w:rFonts w:ascii="宋体" w:eastAsia="宋体" w:hAnsi="宋体" w:cs="宋体"/>
              </w:rPr>
            </w:pPr>
            <w:r w:rsidRPr="00DA1159">
              <w:rPr>
                <w:rFonts w:ascii="宋体" w:eastAsia="宋体" w:hAnsi="宋体" w:cs="宋体"/>
              </w:rPr>
              <w:t>７.２学生评价</w:t>
            </w:r>
          </w:p>
          <w:p w:rsidR="003C1765" w:rsidRPr="00DA1159" w:rsidRDefault="003C1765" w:rsidP="00DA1159">
            <w:pPr>
              <w:spacing w:line="400" w:lineRule="exact"/>
              <w:ind w:firstLineChars="200" w:firstLine="420"/>
              <w:jc w:val="left"/>
              <w:rPr>
                <w:rFonts w:ascii="宋体" w:eastAsia="宋体" w:hAnsi="宋体" w:cs="宋体"/>
              </w:rPr>
            </w:pPr>
          </w:p>
          <w:p w:rsidR="003C1765" w:rsidRDefault="003C1765" w:rsidP="00DA1159">
            <w:pPr>
              <w:pStyle w:val="a0"/>
              <w:spacing w:line="400" w:lineRule="exact"/>
              <w:ind w:firstLineChars="200" w:firstLine="420"/>
              <w:jc w:val="left"/>
              <w:rPr>
                <w:rFonts w:ascii="宋体" w:eastAsia="宋体" w:hAnsi="宋体" w:cs="宋体"/>
                <w:b w:val="0"/>
                <w:bCs w:val="0"/>
                <w:sz w:val="21"/>
                <w:szCs w:val="24"/>
              </w:rPr>
            </w:pPr>
          </w:p>
          <w:p w:rsidR="00DA1159" w:rsidRDefault="00DA1159" w:rsidP="00DA1159"/>
          <w:p w:rsidR="00DA1159" w:rsidRDefault="00DA1159" w:rsidP="00DA1159">
            <w:pPr>
              <w:pStyle w:val="a0"/>
            </w:pPr>
          </w:p>
          <w:p w:rsidR="00DA1159" w:rsidRPr="00DA1159" w:rsidRDefault="00DA1159" w:rsidP="00DA1159"/>
          <w:p w:rsidR="003C1765" w:rsidRPr="00DA1159" w:rsidRDefault="003C1765" w:rsidP="00DA1159">
            <w:pPr>
              <w:spacing w:line="400" w:lineRule="exact"/>
              <w:ind w:firstLineChars="200" w:firstLine="420"/>
              <w:jc w:val="left"/>
              <w:rPr>
                <w:rFonts w:ascii="宋体" w:eastAsia="宋体" w:hAnsi="宋体" w:cs="宋体"/>
              </w:rPr>
            </w:pPr>
          </w:p>
        </w:tc>
      </w:tr>
    </w:tbl>
    <w:p w:rsidR="003C1765" w:rsidRDefault="003C1765"/>
    <w:p w:rsidR="003C1765" w:rsidRDefault="003C1765">
      <w:pPr>
        <w:sectPr w:rsidR="003C1765">
          <w:headerReference w:type="even" r:id="rId16"/>
          <w:headerReference w:type="default" r:id="rId17"/>
          <w:footerReference w:type="even" r:id="rId18"/>
          <w:footerReference w:type="default" r:id="rId19"/>
          <w:pgSz w:w="11906" w:h="16838"/>
          <w:pgMar w:top="1361" w:right="1440" w:bottom="1361" w:left="1440" w:header="851" w:footer="1587" w:gutter="0"/>
          <w:cols w:space="720"/>
          <w:docGrid w:type="lines" w:linePitch="322"/>
        </w:sectPr>
      </w:pPr>
    </w:p>
    <w:p w:rsidR="003C1765" w:rsidRDefault="00C14993">
      <w:pPr>
        <w:widowControl/>
        <w:jc w:val="left"/>
        <w:rPr>
          <w:rFonts w:ascii="黑体" w:eastAsia="黑体" w:hAnsi="黑体" w:cs="黑体"/>
          <w:bCs/>
          <w:sz w:val="28"/>
          <w:szCs w:val="28"/>
        </w:rPr>
      </w:pPr>
      <w:r>
        <w:rPr>
          <w:rFonts w:ascii="黑体" w:eastAsia="黑体" w:hAnsi="黑体" w:cs="黑体" w:hint="eastAsia"/>
          <w:bCs/>
          <w:sz w:val="28"/>
          <w:szCs w:val="28"/>
        </w:rPr>
        <w:lastRenderedPageBreak/>
        <w:t>附件3：</w:t>
      </w:r>
    </w:p>
    <w:p w:rsidR="003C1765" w:rsidRDefault="00C14993">
      <w:pPr>
        <w:pStyle w:val="a0"/>
        <w:spacing w:before="0" w:after="180"/>
        <w:rPr>
          <w:rFonts w:ascii="Times New Roman" w:eastAsia="黑体" w:hAnsi="Times New Roman"/>
          <w:bCs w:val="0"/>
          <w:sz w:val="30"/>
          <w:szCs w:val="30"/>
        </w:rPr>
      </w:pPr>
      <w:r>
        <w:rPr>
          <w:rFonts w:ascii="Times New Roman" w:eastAsia="黑体" w:hAnsi="Times New Roman" w:hint="eastAsia"/>
          <w:bCs w:val="0"/>
          <w:sz w:val="30"/>
          <w:szCs w:val="30"/>
        </w:rPr>
        <w:t>石河子大学本科专业评估指标体系（试行）</w:t>
      </w:r>
    </w:p>
    <w:tbl>
      <w:tblPr>
        <w:tblW w:w="0" w:type="auto"/>
        <w:tblInd w:w="-159" w:type="dxa"/>
        <w:tblLayout w:type="fixed"/>
        <w:tblLook w:val="04A0"/>
      </w:tblPr>
      <w:tblGrid>
        <w:gridCol w:w="1206"/>
        <w:gridCol w:w="1163"/>
        <w:gridCol w:w="2024"/>
        <w:gridCol w:w="3254"/>
        <w:gridCol w:w="2487"/>
        <w:gridCol w:w="2134"/>
        <w:gridCol w:w="2369"/>
      </w:tblGrid>
      <w:tr w:rsidR="003C1765">
        <w:trPr>
          <w:trHeight w:val="480"/>
          <w:tblHeader/>
        </w:trPr>
        <w:tc>
          <w:tcPr>
            <w:tcW w:w="1206"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kern w:val="0"/>
                <w:sz w:val="20"/>
                <w:szCs w:val="20"/>
              </w:rPr>
            </w:pPr>
            <w:r>
              <w:rPr>
                <w:rFonts w:ascii="方正黑体简体" w:eastAsia="方正黑体简体" w:hAnsi="方正黑体简体" w:cs="方正黑体简体" w:hint="eastAsia"/>
                <w:b/>
                <w:bCs/>
                <w:kern w:val="0"/>
                <w:sz w:val="20"/>
                <w:szCs w:val="20"/>
              </w:rPr>
              <w:t>一级</w:t>
            </w:r>
          </w:p>
          <w:p w:rsidR="003C1765" w:rsidRDefault="00C14993">
            <w:pPr>
              <w:widowControl/>
              <w:spacing w:line="0" w:lineRule="atLeast"/>
              <w:jc w:val="center"/>
              <w:textAlignment w:val="center"/>
              <w:rPr>
                <w:rFonts w:ascii="方正黑体简体" w:eastAsia="方正黑体简体" w:hAnsi="方正黑体简体" w:cs="方正黑体简体"/>
                <w:b/>
                <w:bCs/>
                <w:sz w:val="20"/>
                <w:szCs w:val="20"/>
              </w:rPr>
            </w:pPr>
            <w:r>
              <w:rPr>
                <w:rFonts w:ascii="方正黑体简体" w:eastAsia="方正黑体简体" w:hAnsi="方正黑体简体" w:cs="方正黑体简体" w:hint="eastAsia"/>
                <w:b/>
                <w:bCs/>
                <w:kern w:val="0"/>
                <w:sz w:val="20"/>
                <w:szCs w:val="20"/>
              </w:rPr>
              <w:t>指标</w:t>
            </w: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kern w:val="0"/>
                <w:sz w:val="18"/>
                <w:szCs w:val="18"/>
              </w:rPr>
            </w:pPr>
            <w:r>
              <w:rPr>
                <w:rFonts w:ascii="方正黑体简体" w:eastAsia="方正黑体简体" w:hAnsi="方正黑体简体" w:cs="方正黑体简体" w:hint="eastAsia"/>
                <w:b/>
                <w:bCs/>
                <w:kern w:val="0"/>
                <w:sz w:val="18"/>
                <w:szCs w:val="18"/>
              </w:rPr>
              <w:t>二级</w:t>
            </w:r>
          </w:p>
          <w:p w:rsidR="003C1765" w:rsidRDefault="00C14993">
            <w:pPr>
              <w:widowControl/>
              <w:spacing w:line="0" w:lineRule="atLeast"/>
              <w:jc w:val="center"/>
              <w:textAlignment w:val="center"/>
              <w:rPr>
                <w:rFonts w:ascii="方正黑体简体" w:eastAsia="方正黑体简体" w:hAnsi="方正黑体简体" w:cs="方正黑体简体"/>
                <w:b/>
                <w:bCs/>
                <w:sz w:val="18"/>
                <w:szCs w:val="18"/>
              </w:rPr>
            </w:pPr>
            <w:r>
              <w:rPr>
                <w:rFonts w:ascii="方正黑体简体" w:eastAsia="方正黑体简体" w:hAnsi="方正黑体简体" w:cs="方正黑体简体" w:hint="eastAsia"/>
                <w:b/>
                <w:bCs/>
                <w:kern w:val="0"/>
                <w:sz w:val="18"/>
                <w:szCs w:val="18"/>
              </w:rPr>
              <w:t>指标</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sz w:val="18"/>
                <w:szCs w:val="18"/>
              </w:rPr>
            </w:pPr>
            <w:r>
              <w:rPr>
                <w:rFonts w:ascii="方正黑体简体" w:eastAsia="方正黑体简体" w:hAnsi="方正黑体简体" w:cs="方正黑体简体" w:hint="eastAsia"/>
                <w:b/>
                <w:bCs/>
                <w:kern w:val="0"/>
                <w:sz w:val="18"/>
                <w:szCs w:val="18"/>
              </w:rPr>
              <w:t>主要观测点</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sz w:val="20"/>
                <w:szCs w:val="20"/>
              </w:rPr>
            </w:pPr>
            <w:r>
              <w:rPr>
                <w:rFonts w:ascii="方正黑体简体" w:eastAsia="方正黑体简体" w:hAnsi="方正黑体简体" w:cs="方正黑体简体" w:hint="eastAsia"/>
                <w:b/>
                <w:bCs/>
                <w:kern w:val="0"/>
                <w:sz w:val="20"/>
                <w:szCs w:val="20"/>
              </w:rPr>
              <w:t>指标内涵</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sz w:val="20"/>
                <w:szCs w:val="20"/>
              </w:rPr>
            </w:pPr>
            <w:r>
              <w:rPr>
                <w:rFonts w:ascii="方正黑体简体" w:eastAsia="方正黑体简体" w:hAnsi="方正黑体简体" w:cs="方正黑体简体" w:hint="eastAsia"/>
                <w:b/>
                <w:bCs/>
                <w:kern w:val="0"/>
                <w:sz w:val="20"/>
                <w:szCs w:val="20"/>
              </w:rPr>
              <w:t>标准A</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sz w:val="20"/>
                <w:szCs w:val="20"/>
              </w:rPr>
            </w:pPr>
            <w:r>
              <w:rPr>
                <w:rFonts w:ascii="方正黑体简体" w:eastAsia="方正黑体简体" w:hAnsi="方正黑体简体" w:cs="方正黑体简体" w:hint="eastAsia"/>
                <w:b/>
                <w:bCs/>
                <w:kern w:val="0"/>
                <w:sz w:val="20"/>
                <w:szCs w:val="20"/>
              </w:rPr>
              <w:t>标准B</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方正黑体简体" w:eastAsia="方正黑体简体" w:hAnsi="方正黑体简体" w:cs="方正黑体简体"/>
                <w:b/>
                <w:bCs/>
                <w:sz w:val="20"/>
                <w:szCs w:val="20"/>
              </w:rPr>
            </w:pPr>
            <w:r>
              <w:rPr>
                <w:rFonts w:ascii="方正黑体简体" w:eastAsia="方正黑体简体" w:hAnsi="方正黑体简体" w:cs="方正黑体简体" w:hint="eastAsia"/>
                <w:b/>
                <w:bCs/>
                <w:kern w:val="0"/>
                <w:sz w:val="20"/>
                <w:szCs w:val="20"/>
              </w:rPr>
              <w:t>标准C</w:t>
            </w:r>
          </w:p>
        </w:tc>
      </w:tr>
      <w:tr w:rsidR="003C1765">
        <w:trPr>
          <w:trHeight w:val="960"/>
        </w:trPr>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3C1765">
            <w:pPr>
              <w:widowControl/>
              <w:numPr>
                <w:ilvl w:val="0"/>
                <w:numId w:val="5"/>
              </w:numPr>
              <w:spacing w:line="0" w:lineRule="atLeast"/>
              <w:jc w:val="center"/>
              <w:textAlignment w:val="center"/>
              <w:rPr>
                <w:rFonts w:ascii="宋体" w:eastAsia="宋体" w:hAnsi="宋体" w:cs="宋体"/>
                <w:kern w:val="0"/>
                <w:sz w:val="20"/>
                <w:szCs w:val="20"/>
              </w:rPr>
            </w:pPr>
          </w:p>
          <w:p w:rsidR="003C1765" w:rsidRDefault="00C14993">
            <w:pPr>
              <w:widowControl/>
              <w:numPr>
                <w:ilvl w:val="0"/>
                <w:numId w:val="5"/>
              </w:numPr>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专业目标与要求</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（15分）</w:t>
            </w: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1.1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专业设置与规划</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（7分）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1.1.1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专业建设规划与一流专业建设措施（7分）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结合“十四五”开局，重点考察专业建设规划的制订和执行情况；一流专业建设措施</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专业建设规划清晰明了，执行情况优良，一流专业建设措施行之有效</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专业建设规划较为清晰，执行情况较可，一流专业建设措施基本到位</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专业建设规划含糊不清，执行情况欠佳，缺乏一流专业建设的基本措施</w:t>
            </w:r>
          </w:p>
        </w:tc>
      </w:tr>
      <w:tr w:rsidR="003C1765">
        <w:trPr>
          <w:trHeight w:val="1680"/>
        </w:trPr>
        <w:tc>
          <w:tcPr>
            <w:tcW w:w="1206" w:type="dxa"/>
            <w:vMerge/>
            <w:tcBorders>
              <w:top w:val="single" w:sz="4" w:space="0" w:color="000000"/>
              <w:left w:val="single" w:sz="4" w:space="0" w:color="000000"/>
              <w:bottom w:val="single" w:sz="4" w:space="0" w:color="auto"/>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tcBorders>
              <w:top w:val="single" w:sz="4" w:space="0" w:color="000000"/>
              <w:left w:val="single" w:sz="4" w:space="0" w:color="000000"/>
              <w:bottom w:val="single" w:sz="4" w:space="0" w:color="auto"/>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1.2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培养方案（8分）</w:t>
            </w:r>
          </w:p>
        </w:tc>
        <w:tc>
          <w:tcPr>
            <w:tcW w:w="2024" w:type="dxa"/>
            <w:tcBorders>
              <w:top w:val="single" w:sz="4" w:space="0" w:color="000000"/>
              <w:left w:val="single" w:sz="4" w:space="0" w:color="000000"/>
              <w:bottom w:val="single" w:sz="4" w:space="0" w:color="auto"/>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1.2.1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目标与要求（8分）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培养目标与国家要求、社会需求及学校定位的吻合度；培养方案制定程序规范严谨、科学；培养方案制定修订过程中有企业行业专家参与</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专业培养目标明确、具体；培养目标与国家要求、社会需求及学校定位的吻合度高；培养方案制定修订有企业行业专家参与充分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专业培养目标较明确；培养目标与国家要求、社会需求及学校定位的吻合度较高；培养方案制定修订有行业企业专家参与</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专业培养目标含糊不清晰；培养目标与社会需求及学校定位的吻合度不高；培养方案制定修订过程无行业企业专家参与</w:t>
            </w:r>
          </w:p>
        </w:tc>
      </w:tr>
      <w:tr w:rsidR="003C1765">
        <w:trPr>
          <w:trHeight w:val="1440"/>
        </w:trPr>
        <w:tc>
          <w:tcPr>
            <w:tcW w:w="1206"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师资队伍</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（20分）</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教书育人（2分）</w:t>
            </w: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2.1.1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落实师德师风是评价教师第一标准的情况（1分）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重点考察评价教师师德师风标准的制定与落实情况</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已建立起较为完善的评价教师师德师风的标准并落实到位</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已建立起评价教师师德师风的基本标准，且已基本得到落实</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缺乏评价教师师德师风的标准，教师师德师风的评价未有效落实</w:t>
            </w:r>
          </w:p>
        </w:tc>
      </w:tr>
      <w:tr w:rsidR="003C1765">
        <w:trPr>
          <w:trHeight w:val="168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2.1.2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落实师德考核贯穿于教育教学全过程等方面的情况</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师德考核的要素如爱国守法、教书育人、政治品德、为人师表等在教育教学全过程各环节中的落实情况</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师德考核已落实于教育教学全过程各环节中</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师德考核基本落实于教育教学全过程各环节中</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师德考核未落实于教育教学全过程各环节中</w:t>
            </w:r>
          </w:p>
        </w:tc>
      </w:tr>
      <w:tr w:rsidR="003C1765">
        <w:trPr>
          <w:trHeight w:val="96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师资结构（5分）</w:t>
            </w: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2.2.1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专业生师比</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专业教师指从事专业课(含专业基础课分）教学工作的专任教师，专业所有在校生/专业专任教师即为专业生师比</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专业生师比满足教育部规定的专业类合格标准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专业生师比超过合格标准在10%之内</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专业生师比超过合格标准10%以上</w:t>
            </w:r>
          </w:p>
        </w:tc>
      </w:tr>
      <w:tr w:rsidR="003C1765">
        <w:trPr>
          <w:trHeight w:val="240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2.2.2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专业教师结构</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有完善的专业负责人制度，专业负责人具有高级职称；专业教师师德师风风貌优良，年龄结构合理；45岁以下专任教师中具有博士学位的比例在50%以上；专业教师本、硕、博学位中至少一个学位与本专业相关或在本专业相关行业领域具有从业5年以上经历的老师比例不少于75%；主讲教师高级职称比例不低于40%；有一定比例的企业行业兼职教师</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师资队伍结构各项指标全面达到评估标准的要求</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基本达到本专业相关主要标准但仍有不足</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与本专业相关标准有较明显差距</w:t>
            </w:r>
          </w:p>
        </w:tc>
      </w:tr>
      <w:tr w:rsidR="003C1765">
        <w:trPr>
          <w:trHeight w:val="128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2.2.3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具有行业背景教师</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专业教师具有半年以上企业或行业实践经历、参与企业技术开发合作或取得相关专业职业资格证书或参与与专业相关的社会服务的比例不低于30%</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具有行业、企业背景或参与社会服务教师的比例达到30%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具有行业、企业背景或参与社会服务教师的比例未达到30%但高于15%</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具有行业、企业背景或参与社会服务教师的比例未达到15%</w:t>
            </w:r>
          </w:p>
        </w:tc>
      </w:tr>
      <w:tr w:rsidR="003C1765">
        <w:trPr>
          <w:trHeight w:val="192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教师教学和科研创作水平与业绩</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(4分）</w:t>
            </w: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2.3.1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教师教学业绩</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专业教师治学严谨、教书育人、为人师表，参加各类校级及以上教学竞赛获奖、获得校级及以上教学类荣誉称号、指导学生参加学科竞赛获省级及以上等级奖，或指导学生研究性学习项目、创新创业项目获得省级及以上立项；单人多次获奖的不重复计算</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专业教师教学获奖比例达到30%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专业教师教学获奖比例未达到30%但高于15%</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专业教师教学获奖比例达到15%</w:t>
            </w:r>
          </w:p>
        </w:tc>
      </w:tr>
      <w:tr w:rsidR="003C1765">
        <w:trPr>
          <w:trHeight w:val="144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2.3.2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教师科研和创作情况(2分）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近五年，专业教师以第一署名单位发表核心期刊及以上学术论文、专利、软件著作权、作品等合计不少于2件/人/年、科研项目经费不少于3万/人/年；获得省部级及以上科研奖励不少于1项／人</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教师科研3项指标均达到评估标准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教师科研1-2项指标达到评估标准</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教师科研指标均未达到标准</w:t>
            </w:r>
          </w:p>
        </w:tc>
      </w:tr>
      <w:tr w:rsidR="003C1765">
        <w:trPr>
          <w:trHeight w:val="226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2.3.3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中青年教师发展</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实施青年教师上岗培训制度；近五年实施中青年专业教师培养的比例，包括参加3个月及以上的国内外学术访问或课程进修、去行业单位参加3个月及以上实践锻炼、在职攻读硕博士学位、参加各类教学会议或培训、各类省级人才培养对象验收合格，单人多次接受培养的不重复</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专业建有青年教师上岗培训制度，且执行良好；专业中青年教师培养比例达到30%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专业建有青年教师上岗培训制度，但执行情况一般；专业中青年教师培养比例未达到30%但高于15%</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专业无青年教师上岗培训制度或有制度但未执行；专业中青年教师培养比例未达到15%</w:t>
            </w:r>
          </w:p>
        </w:tc>
      </w:tr>
      <w:tr w:rsidR="003C1765">
        <w:trPr>
          <w:trHeight w:val="120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2.4</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教师精力投入</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(5分）</w:t>
            </w: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2.4.1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教学任务承担(1分）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近五年高级职称教师为本科生授课比例达到90%以上；专业课程中近五年由高级职称教师授课比例除以高级职称教师比例达到0.8；企业行业兼职教师承担一定的教学任务</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2项指标均达到评估标准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仅1项指标达到标准</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2项指标均未达标</w:t>
            </w:r>
          </w:p>
        </w:tc>
      </w:tr>
      <w:tr w:rsidR="003C1765">
        <w:trPr>
          <w:trHeight w:val="72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2.4.2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参与学生指导(2分）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近五年专业教师参与指导本科生科研项目、学科竞赛、学术活动及各类比赛和创作的比例</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比例达到60%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比例未达60%但超过30%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比例未达30%</w:t>
            </w:r>
          </w:p>
        </w:tc>
      </w:tr>
      <w:tr w:rsidR="003C1765">
        <w:trPr>
          <w:trHeight w:val="72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2.4.3</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教学研究与改革(2分）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近五年专业教师参与各类教改项目、发表教学论文、出版教材的比例</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比例达到70%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比例未达70%但超过40%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比例未达40%</w:t>
            </w:r>
          </w:p>
        </w:tc>
      </w:tr>
      <w:tr w:rsidR="003C1765">
        <w:trPr>
          <w:trHeight w:val="168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仿宋" w:eastAsia="仿宋" w:hAnsi="仿宋" w:cs="仿宋"/>
                <w:sz w:val="20"/>
                <w:szCs w:val="20"/>
              </w:rPr>
            </w:pP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2.5</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基层组织建设</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(4分）</w:t>
            </w: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2.5.1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基层教学组织建设与运行情况(2分）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主要考查教研室制度文件建设情况，包括发展规划、工作条例、教研室主任职责、学期（学年分）工作计划和总结等材料</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制订了全面、规范的教研室发展规划、教研室工作条例和教研室主任工作职责，履行情况好；有详细、科学、合理的教研室学期（学年分）工作计划和工作总结。</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有教研室发展规划、教研室工作条例和教研室主任工作职责，履行效果一般；有教研室学期（学年分）工作计划和工作总结。</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工作制度及相关材料支撑不足</w:t>
            </w:r>
          </w:p>
        </w:tc>
      </w:tr>
      <w:tr w:rsidR="003C1765">
        <w:trPr>
          <w:trHeight w:val="1920"/>
        </w:trPr>
        <w:tc>
          <w:tcPr>
            <w:tcW w:w="1206"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仿宋" w:eastAsia="仿宋" w:hAnsi="仿宋" w:cs="仿宋"/>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2.5.2教育教学研究活动开展情况及成效(2分）</w:t>
            </w:r>
          </w:p>
        </w:tc>
        <w:tc>
          <w:tcPr>
            <w:tcW w:w="3254" w:type="dxa"/>
            <w:tcBorders>
              <w:top w:val="single" w:sz="4" w:space="0" w:color="000000"/>
              <w:left w:val="single" w:sz="4" w:space="0" w:color="auto"/>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考查教研室的集体研讨制度，包括集体备课、教学研讨、传帮带制度的具体执行和落实情况；教研室发挥团队作用，支持教师参加各类教学技能和水平竞赛，成效显著。</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1.有集体备课制度，每学期集体备课不少于三次；2.有集体的教学研讨活动制度，每学期集体教学研讨不少于三次；3.实施了以老带新、一对一帮扶的青年教师提升制度。均有集体研讨记录支撑，教师发展有成效。</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1.每学期集体备课一次，有集体备课记录2.每学期集体教学研讨一次，有集体研讨记录。</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缺少集体研讨活动，支撑材料不足</w:t>
            </w:r>
          </w:p>
        </w:tc>
      </w:tr>
      <w:tr w:rsidR="003C1765">
        <w:trPr>
          <w:trHeight w:val="1440"/>
        </w:trPr>
        <w:tc>
          <w:tcPr>
            <w:tcW w:w="1206" w:type="dxa"/>
            <w:vMerge w:val="restart"/>
            <w:tcBorders>
              <w:top w:val="single" w:sz="4" w:space="0" w:color="auto"/>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教学</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资源</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（10分）</w:t>
            </w:r>
          </w:p>
        </w:tc>
        <w:tc>
          <w:tcPr>
            <w:tcW w:w="1163" w:type="dxa"/>
            <w:vMerge w:val="restart"/>
            <w:tcBorders>
              <w:top w:val="single" w:sz="4" w:space="0" w:color="auto"/>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教学条件</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（7分）</w:t>
            </w:r>
          </w:p>
        </w:tc>
        <w:tc>
          <w:tcPr>
            <w:tcW w:w="2024" w:type="dxa"/>
            <w:tcBorders>
              <w:top w:val="single" w:sz="4" w:space="0" w:color="auto"/>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3.1.1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实验室建设及管理（3分）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专业有完善的实验室管理制度；实验室生均面积、生均教学仪器设备值符合相关专业的国家标准</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实验室管理制度完善，且执行良好；实验室面积、仪器设备值达到国家标准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实验室有管理制度，但执行情况一般；实验室面积、仪器设备值低于国家标准但高于标准的60%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实验室管理制度缺失或有制度但未执行；实验室面积、仪器设备值低于国家标准60%</w:t>
            </w:r>
          </w:p>
        </w:tc>
      </w:tr>
      <w:tr w:rsidR="003C1765">
        <w:trPr>
          <w:trHeight w:val="168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3.1.2实习实训基地建设（3分）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有稳定、充足的校内外实习、实训基地，长期稳定的校外实习实践基地数量不少于3个且有合作协议；面积和设施满足实践教学要求，利用率高；指导教师数量和业务能力符合实习、实训需求</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校内外实习、实训基地稳定、充足，长期稳定的校外实习实践基地数量不低于3个；满足实践教学要求，利用率高；指导教师数量和能力符合要求</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实习、实训基地满足教学要求，长期稳定的校外实习实践基地数量低于3个；指导教师基本符合要求，仍有不足</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没有长期稳定的校外实习实践基地</w:t>
            </w:r>
          </w:p>
        </w:tc>
      </w:tr>
      <w:tr w:rsidR="003C1765">
        <w:trPr>
          <w:trHeight w:val="144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3.1.3</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图书与信息化资源（1分）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专业图书符合国家规定并不断充实，中外文期刊能满足教师的日常教学、科研和学生专业学习需要；专业网络课程资源占专业课程总数比例高，使用情况良好</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图书符合国家规定且逐年充实增加，专业图书和期刊能满足师生需要；专业网络课程资源占比高、使用较好</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图书基本符合国家规定，专业图书和期刊基本满足师生需要；专业网络课程资源占比不高或使用情况一般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图书不符合国家规定，且专业图书和期刊不能满足师生基本需要，满意度低；专业网络课程资源明细不足</w:t>
            </w:r>
          </w:p>
        </w:tc>
      </w:tr>
      <w:tr w:rsidR="003C1765">
        <w:trPr>
          <w:trHeight w:val="96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教学投入</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3.2.1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教学经费（2分）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教学日常运行经费和专业建设经费能满足专业教学要求；专业使用教学经费合理合规，执行良好；具有一定的自筹经费的能力</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教学经费足额拨付，满足教学需求；经费使用合理，执行良好；有一定的自筹经费能力</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教学经费基本满足教学需求；教学经费执行情况一般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教学经费不能满足教学需求或教学经费执行较差</w:t>
            </w:r>
          </w:p>
        </w:tc>
      </w:tr>
      <w:tr w:rsidR="003C1765">
        <w:trPr>
          <w:trHeight w:val="120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社会资源的利用</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3.3.1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合作教育（1分）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积极开展校企、校地、校所、校校合作办学、合作育人，合作教育措施具体、可行；建有校企联合实验室等人才培养平台；行业企业对专业办学或人才培养有经费支持</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校企等合作教育实施情况良好；建有合作教育人才培养平台；近五年有企业经费资助</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合作教育实施情况一般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对合作教育不够重视，实施效果不明显</w:t>
            </w:r>
          </w:p>
        </w:tc>
      </w:tr>
      <w:tr w:rsidR="003C1765">
        <w:trPr>
          <w:trHeight w:val="1440"/>
        </w:trPr>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培养</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过程</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（20分）</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课程体系结构（12分）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4.1.1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核心课程（4分）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专业核心课程设置符合国家标准，专业核心课程时序关系合理；课程群(或模块分）方向明确，设置合理，相关性强</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专业核心课程设置符合国家标准，专业核心课程时序关系合理；课程群(或模块分）方向明确，设置合理，相关性强</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专业核心课程设置基本符合国家标准，时序关系存在一定偏差；课程群(或模块分）方向明确，关联性一般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专业核心课程设置不符合国家标准，时序关系不合理；课程群(或模块分）设置方向不明确，关联性差</w:t>
            </w:r>
          </w:p>
        </w:tc>
      </w:tr>
      <w:tr w:rsidR="003C1765">
        <w:trPr>
          <w:trHeight w:val="144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4.1.2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课程构成比例</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课程体系中必修课与选修课、通识课与专业课、理论课与实践课比例合适，其中人文社科类通识课程占总学分比例不低于15%，实践类课程(包括毕业设计(论文分）分）占总学分比例符合国家要求</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各类型课程学分比例合适</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各类型课程学分比例比较合适</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各类型课程学分比例不合适</w:t>
            </w:r>
          </w:p>
        </w:tc>
      </w:tr>
      <w:tr w:rsidR="003C1765">
        <w:trPr>
          <w:trHeight w:val="192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4.1.3</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课程思政及一流课程建设情况（4分）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结合专业特点，推进课程思政建设；课程思政建设工作落实到课程教学各方面，贯穿于人才培养各环节一流课程建设情况</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课程思政建设制度健全，有一定经费保障；专业课程思政元素较为丰富，课程建设富有成效；各类各级一流课程建设有序推进，成效显著</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课程思政建设制度基本成型，有一定经费保障；专业课程思政元素基本满足课程要求，课程建设初见成效；各类各级一流课程建设有一定成效</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课程思政建设制度尚未成型，经费保障未有落实；专业课程思政元素缺乏，课程建设未见成效；各类各级一流课程建设缓慢，成效未有效体现</w:t>
            </w:r>
          </w:p>
        </w:tc>
      </w:tr>
      <w:tr w:rsidR="003C1765">
        <w:trPr>
          <w:trHeight w:val="144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课程教学的实施（8分）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4.2.1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课程教学大纲</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各课程都有完整的教学大纲，课程教学目标明确，与毕业要求的对应关系清晰，课程教学内容能有效支撑课程教学目标的达成；课程大纲制定程序规范，执行效果良好；教材选用合理</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教学大纲完整明确，毕业要求、教学目标、教学内容对应关系清晰；大纲制定程序规范，执行效果良好；教材选用合理</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教学大纲内容较完整，但毕业要求、教学目标、教学内容对应关系一般；大纲制定程序较规范，执行效果一般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部分课程缺教学大纲，教学大纲质量一般</w:t>
            </w:r>
          </w:p>
        </w:tc>
      </w:tr>
      <w:tr w:rsidR="003C1765">
        <w:trPr>
          <w:trHeight w:val="168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4.2.2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实践教学（4分）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实践教学环节的设置充分满足人才培养需要；实验课程设置合理，实验开出率90%以上，有综合性、设计性实验的课程比例占全部实验课程的80%以上；实习教学计划性强，过程管理严格</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实践教学环节的设置充分满足人才培养需要；实验开出率、综合性和设计性实验比例符合要求；实习教学计划性强、管理严格</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实践教学环节的设置基本满足人才培养需要；实验开出率不低于80%，综合性、设计性实验课程比例不低于50%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实践教学环节的设置不能满足人才培养需要；实验开出率低于80%，或综合性、设计性实验课程比例低于50%</w:t>
            </w:r>
          </w:p>
        </w:tc>
      </w:tr>
      <w:tr w:rsidR="003C1765">
        <w:trPr>
          <w:trHeight w:val="720"/>
        </w:trPr>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学生</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发展</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（15分）</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招生与生源情况（6分）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5.1.1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招生录取情况（3分）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专业近五年的志愿录取率或大类招生专业分流情况</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平均志愿录取率或大类招生专业分流志愿率不低于90%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平均志愿录取率或大类招生专业分流志愿率不低于50%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平均志愿录取率或大类招生专业分流志愿率低于50%</w:t>
            </w:r>
          </w:p>
        </w:tc>
      </w:tr>
      <w:tr w:rsidR="003C1765">
        <w:trPr>
          <w:trHeight w:val="72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5.1.2转专业情况（3分）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近五年本专业学生申请转出比例和外专业申请转入本专业的比例</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申请转出的比例不高于10%或申请转入的比例不低于10%</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申请转出的比例不高于50%</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申请转出的比例高于50%</w:t>
            </w:r>
          </w:p>
        </w:tc>
      </w:tr>
      <w:tr w:rsidR="003C1765">
        <w:trPr>
          <w:trHeight w:val="192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学生学习指导与跟踪（7分）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5.2.1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学业指导与创新创业（4分）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具有完善的学生课堂内外学业指导制度与措施并能够很好地执行落实，成效明显；近五年专业学生积极参加各类创新创业项目，包括参加各类学科竞赛、比赛及获奖情况，参加省级及以上创新创业计划项目，发表论文、作品，获得专利、软件著作权，参与创业等</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专业具有完善的课堂内、第二课堂、校外实践等各方面学业指导的制度与措施，指导效果明显；专业学生参与各类创新创业项目的比例高，成效显著</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专业具有学生课堂内外学业指导的制度与措施，但执行一般，指导效果不明显；学生参与各类创新创业项目情况一般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专业关于学生学业指导的措施不完善，执行差；学生参与各类创新创业项目比例低</w:t>
            </w:r>
          </w:p>
        </w:tc>
      </w:tr>
      <w:tr w:rsidR="003C1765">
        <w:trPr>
          <w:trHeight w:val="120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5.2.2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学习过程的跟踪与培养效果（3分）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专业具有完善的对学生在整个学习过程中的表现进行跟踪与评估的机制；专业学生学风优良，近五年的毕业率和学位率</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专业具有完善的学习过程跟踪和评估机制，执行良好；专业毕业率和学位率在合理区间</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专业有学习过程跟踪和评估机制，执行一般；专业毕业率和学位率基本合理</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专业学习过程跟踪和评估机制缺失；专业毕业率和学位率明显过高或过低</w:t>
            </w:r>
          </w:p>
        </w:tc>
      </w:tr>
      <w:tr w:rsidR="003C1765">
        <w:trPr>
          <w:trHeight w:val="2685"/>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5.3</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就业与发展（2分）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5.3.1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就业质量与满意度（2分）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毕业生就业质量情况，包括近五年应届毕业生年终就业率、在本专业领域内的初次就业率；学生对专业教学满意度高；用人单位对毕业生总体评价高；专业建有完善的毕业生和用人单位跟踪反馈机制或第三方调查机制</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毕业生就业质量指标较好，近五年年终就业率不低于90%，在本专业领域内初次就业率不低于70%；学生对专业教学的满意度高；用人单位对毕业生总体评价高；有连续两年及以上的第三方调查</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毕业生就业质量指标一般，近五年年终就业率不低于70%，在本专业领域内初次就业率不低于50%；学生对专业教学的满意度一般；用人单位对毕业生总体评价尚可；有一年或间隔性的第三方调查数据</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年终就业率低于70%；学生对专业教学的满意度低；用人单位对毕业总体评价低；专业无完善的毕业生和用人单位跟踪反馈机制，或未开展第三方调查</w:t>
            </w:r>
          </w:p>
        </w:tc>
      </w:tr>
      <w:tr w:rsidR="003C1765">
        <w:trPr>
          <w:trHeight w:val="1200"/>
        </w:trPr>
        <w:tc>
          <w:tcPr>
            <w:tcW w:w="1206"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质量</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保障</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(15分）</w:t>
            </w: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6.1</w:t>
            </w:r>
          </w:p>
          <w:p w:rsidR="003C1765" w:rsidRDefault="00C14993">
            <w:pPr>
              <w:widowControl/>
              <w:spacing w:line="0" w:lineRule="atLeast"/>
              <w:jc w:val="center"/>
              <w:textAlignment w:val="center"/>
              <w:rPr>
                <w:rFonts w:ascii="宋体" w:eastAsia="宋体" w:hAnsi="宋体" w:cs="宋体"/>
                <w:kern w:val="0"/>
                <w:sz w:val="18"/>
                <w:szCs w:val="18"/>
              </w:rPr>
            </w:pPr>
            <w:r>
              <w:rPr>
                <w:rFonts w:ascii="宋体" w:eastAsia="宋体" w:hAnsi="宋体" w:cs="宋体" w:hint="eastAsia"/>
                <w:kern w:val="0"/>
                <w:sz w:val="18"/>
                <w:szCs w:val="18"/>
              </w:rPr>
              <w:t>教学管理制度</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18"/>
                <w:szCs w:val="18"/>
              </w:rPr>
              <w:t>（5分）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top"/>
              <w:rPr>
                <w:rFonts w:ascii="宋体" w:eastAsia="宋体" w:hAnsi="宋体" w:cs="宋体"/>
                <w:kern w:val="0"/>
                <w:sz w:val="18"/>
                <w:szCs w:val="18"/>
              </w:rPr>
            </w:pPr>
            <w:r>
              <w:rPr>
                <w:rFonts w:ascii="宋体" w:eastAsia="宋体" w:hAnsi="宋体" w:cs="宋体" w:hint="eastAsia"/>
                <w:kern w:val="0"/>
                <w:sz w:val="18"/>
                <w:szCs w:val="18"/>
              </w:rPr>
              <w:t>6.1.1</w:t>
            </w:r>
          </w:p>
          <w:p w:rsidR="003C1765" w:rsidRDefault="00C14993">
            <w:pPr>
              <w:widowControl/>
              <w:spacing w:line="0" w:lineRule="atLeast"/>
              <w:jc w:val="center"/>
              <w:textAlignment w:val="top"/>
              <w:rPr>
                <w:rFonts w:ascii="宋体" w:eastAsia="宋体" w:hAnsi="宋体" w:cs="宋体"/>
                <w:sz w:val="18"/>
                <w:szCs w:val="18"/>
              </w:rPr>
            </w:pPr>
            <w:r>
              <w:rPr>
                <w:rFonts w:ascii="宋体" w:eastAsia="宋体" w:hAnsi="宋体" w:cs="宋体" w:hint="eastAsia"/>
                <w:kern w:val="0"/>
                <w:sz w:val="18"/>
                <w:szCs w:val="18"/>
              </w:rPr>
              <w:t>教育教学管理制度的建立与执行（2分）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专业有完善的教育教学管理制度，执行效果较好。</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教育教学管理制度完备,专业执行过程具有创新性，效果明显。</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教育教学管理制度完备,专业能够落实到位，效果良好。</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教育教学管理制度基本完备,专业基本能够落实执行。</w:t>
            </w:r>
          </w:p>
        </w:tc>
      </w:tr>
      <w:tr w:rsidR="003C1765">
        <w:trPr>
          <w:trHeight w:val="144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6.1.2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教学环节质量标准建设情况</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理论教学、实验(实训分）、实习、考试、课程设计、毕业综合训练、毕设设计(论文分）等主要教学环节的质量标准齐全、合理；对各教学环节的质量进行定期监测，依据可靠、数据详实可查</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各主要教学环节的质量标准齐全；建立的质量标准科学、可行；定期开展质量监测，依据可靠、数据详实</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各主要教学环节的质量标准比较齐全；建立的质量标准基本可行；不定期开展质量监测，数据详实程度一般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各主要教学环节的质量标准不全；建立的质量标准可行性差；未进行质量监测和质量评价</w:t>
            </w:r>
          </w:p>
        </w:tc>
      </w:tr>
      <w:tr w:rsidR="003C1765">
        <w:trPr>
          <w:trHeight w:val="144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val="restart"/>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6.2</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质量监控与评价</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（5分）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6.2.1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教学质量监控情况（2分）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建有聚焦“评学”的闭环质量监控机制,专业常态化开展质量评价并用于持续改进，反馈及时有效</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建有聚焦“评学”的质量监测、反馈、分析和改进的闭环质量监控机制,能够开展常态化质量评价并用于持续改进，反馈及时有效</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建有质量监测、反馈、分析和改进的闭环质量监控机制,定期开展质量监测并用于持续改进</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未建立质量监测、反馈、分析和改进的闭环质量监控机制,未开展质量监测，无持续改进机制</w:t>
            </w:r>
          </w:p>
        </w:tc>
      </w:tr>
      <w:tr w:rsidR="003C1765">
        <w:trPr>
          <w:trHeight w:val="1345"/>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6.2.2</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评价机制建设与运行情况（3分）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建有完善的多方评价机制,专业落实到位，效果明显</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建有完善的自我评价、领导评价、督导评价、同行评价和学生评价等多方评价机制,专业落实到位，效果明显</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建有领导评价、督导评价、同行评价和学生评价等多方评价机制，专业落实到位，效果良好</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专业未建立领导评价、督导评价、同行评价和学生评价等多方评价机制</w:t>
            </w:r>
          </w:p>
        </w:tc>
      </w:tr>
      <w:tr w:rsidR="003C1765">
        <w:trPr>
          <w:trHeight w:val="720"/>
        </w:trPr>
        <w:tc>
          <w:tcPr>
            <w:tcW w:w="1206" w:type="dxa"/>
            <w:vMerge/>
            <w:tcBorders>
              <w:top w:val="single" w:sz="4" w:space="0" w:color="000000"/>
              <w:left w:val="single" w:sz="4" w:space="0" w:color="000000"/>
              <w:bottom w:val="single" w:sz="4" w:space="0" w:color="000000"/>
              <w:right w:val="single" w:sz="4" w:space="0" w:color="000000"/>
            </w:tcBorders>
            <w:vAlign w:val="center"/>
          </w:tcPr>
          <w:p w:rsidR="003C1765" w:rsidRDefault="003C1765">
            <w:pPr>
              <w:spacing w:line="0" w:lineRule="atLeast"/>
              <w:jc w:val="center"/>
              <w:rPr>
                <w:rFonts w:ascii="宋体" w:eastAsia="宋体" w:hAnsi="宋体" w:cs="宋体"/>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6.3</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持续改进</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（5分）</w:t>
            </w:r>
          </w:p>
        </w:tc>
        <w:tc>
          <w:tcPr>
            <w:tcW w:w="202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6.3.1</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反馈与改进</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（5分）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专业建有教学各个环节的持续改进机制，执行良好</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有完善的持续改进机制，形成专业教学质量保障的闭环管理，执行良好</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有较完善的持续改进机制，执行效果一般</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未形成完善的持续改进机制</w:t>
            </w:r>
          </w:p>
        </w:tc>
      </w:tr>
      <w:tr w:rsidR="003C1765">
        <w:trPr>
          <w:trHeight w:val="1580"/>
        </w:trPr>
        <w:tc>
          <w:tcPr>
            <w:tcW w:w="1206"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7.</w:t>
            </w:r>
          </w:p>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附加</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项目</w:t>
            </w:r>
          </w:p>
        </w:tc>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jc w:val="center"/>
              <w:textAlignment w:val="center"/>
              <w:rPr>
                <w:rFonts w:ascii="宋体" w:eastAsia="宋体" w:hAnsi="宋体" w:cs="宋体"/>
                <w:kern w:val="0"/>
                <w:sz w:val="20"/>
                <w:szCs w:val="20"/>
              </w:rPr>
            </w:pPr>
            <w:r>
              <w:rPr>
                <w:rFonts w:ascii="宋体" w:eastAsia="宋体" w:hAnsi="宋体" w:cs="宋体" w:hint="eastAsia"/>
                <w:kern w:val="0"/>
                <w:sz w:val="20"/>
                <w:szCs w:val="20"/>
              </w:rPr>
              <w:t>7.1</w:t>
            </w:r>
          </w:p>
          <w:p w:rsidR="003C1765" w:rsidRDefault="00C14993">
            <w:pPr>
              <w:widowControl/>
              <w:spacing w:line="0" w:lineRule="atLeast"/>
              <w:jc w:val="center"/>
              <w:textAlignment w:val="center"/>
              <w:rPr>
                <w:rFonts w:ascii="宋体" w:eastAsia="宋体" w:hAnsi="宋体" w:cs="宋体"/>
                <w:sz w:val="20"/>
                <w:szCs w:val="20"/>
              </w:rPr>
            </w:pPr>
            <w:r>
              <w:rPr>
                <w:rFonts w:ascii="宋体" w:eastAsia="宋体" w:hAnsi="宋体" w:cs="宋体" w:hint="eastAsia"/>
                <w:kern w:val="0"/>
                <w:sz w:val="20"/>
                <w:szCs w:val="20"/>
              </w:rPr>
              <w:t>专业特色（5分）</w:t>
            </w:r>
          </w:p>
        </w:tc>
        <w:tc>
          <w:tcPr>
            <w:tcW w:w="325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指在专业建设理念、人才培养模式、师资队伍建设、产学合作教育、课程开发与建设、学生能力培养、教学管理与改革等方面开展的特色工作及取得的标志性成果，得到社会广泛认可</w:t>
            </w:r>
          </w:p>
        </w:tc>
        <w:tc>
          <w:tcPr>
            <w:tcW w:w="2487"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特色鲜明</w:t>
            </w:r>
          </w:p>
        </w:tc>
        <w:tc>
          <w:tcPr>
            <w:tcW w:w="2134"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有一定特色，但需进一步提炼</w:t>
            </w:r>
          </w:p>
        </w:tc>
        <w:tc>
          <w:tcPr>
            <w:tcW w:w="2369" w:type="dxa"/>
            <w:tcBorders>
              <w:top w:val="single" w:sz="4" w:space="0" w:color="000000"/>
              <w:left w:val="single" w:sz="4" w:space="0" w:color="000000"/>
              <w:bottom w:val="single" w:sz="4" w:space="0" w:color="000000"/>
              <w:right w:val="single" w:sz="4" w:space="0" w:color="000000"/>
            </w:tcBorders>
            <w:vAlign w:val="center"/>
          </w:tcPr>
          <w:p w:rsidR="003C1765" w:rsidRDefault="00C14993">
            <w:pPr>
              <w:widowControl/>
              <w:spacing w:line="0" w:lineRule="atLeast"/>
              <w:textAlignment w:val="top"/>
              <w:rPr>
                <w:rFonts w:ascii="宋体" w:eastAsia="宋体" w:hAnsi="宋体" w:cs="宋体"/>
                <w:sz w:val="20"/>
                <w:szCs w:val="20"/>
              </w:rPr>
            </w:pPr>
            <w:r>
              <w:rPr>
                <w:rFonts w:ascii="宋体" w:eastAsia="宋体" w:hAnsi="宋体" w:cs="宋体" w:hint="eastAsia"/>
                <w:kern w:val="0"/>
                <w:sz w:val="20"/>
                <w:szCs w:val="20"/>
              </w:rPr>
              <w:t>特色不明显</w:t>
            </w:r>
          </w:p>
        </w:tc>
      </w:tr>
    </w:tbl>
    <w:p w:rsidR="003C1765" w:rsidRDefault="00C14993">
      <w:pPr>
        <w:tabs>
          <w:tab w:val="left" w:pos="8222"/>
        </w:tabs>
        <w:adjustRightInd w:val="0"/>
        <w:snapToGrid w:val="0"/>
        <w:spacing w:line="0" w:lineRule="atLeast"/>
        <w:ind w:firstLineChars="200" w:firstLine="400"/>
        <w:jc w:val="left"/>
        <w:rPr>
          <w:rFonts w:ascii="宋体" w:hAnsi="宋体" w:cs="宋体"/>
          <w:sz w:val="20"/>
          <w:szCs w:val="20"/>
        </w:rPr>
      </w:pPr>
      <w:r>
        <w:rPr>
          <w:rFonts w:ascii="宋体" w:hAnsi="宋体" w:cs="宋体" w:hint="eastAsia"/>
          <w:sz w:val="20"/>
          <w:szCs w:val="20"/>
        </w:rPr>
        <w:t>注：本评估体系（试行）包含</w:t>
      </w:r>
      <w:r>
        <w:rPr>
          <w:rFonts w:ascii="宋体" w:hAnsi="宋体" w:cs="宋体" w:hint="eastAsia"/>
          <w:sz w:val="20"/>
          <w:szCs w:val="20"/>
        </w:rPr>
        <w:t>6</w:t>
      </w:r>
      <w:r>
        <w:rPr>
          <w:rFonts w:ascii="宋体" w:hAnsi="宋体" w:cs="宋体" w:hint="eastAsia"/>
          <w:sz w:val="20"/>
          <w:szCs w:val="20"/>
        </w:rPr>
        <w:t>个一级指标、</w:t>
      </w:r>
      <w:r>
        <w:rPr>
          <w:rFonts w:ascii="宋体" w:hAnsi="宋体" w:cs="宋体" w:hint="eastAsia"/>
          <w:sz w:val="20"/>
          <w:szCs w:val="20"/>
        </w:rPr>
        <w:t>18</w:t>
      </w:r>
      <w:r>
        <w:rPr>
          <w:rFonts w:ascii="宋体" w:hAnsi="宋体" w:cs="宋体" w:hint="eastAsia"/>
          <w:sz w:val="20"/>
          <w:szCs w:val="20"/>
        </w:rPr>
        <w:t>个二级指标、</w:t>
      </w:r>
      <w:r>
        <w:rPr>
          <w:rFonts w:ascii="宋体" w:hAnsi="宋体" w:cs="宋体" w:hint="eastAsia"/>
          <w:sz w:val="20"/>
          <w:szCs w:val="20"/>
        </w:rPr>
        <w:t>35</w:t>
      </w:r>
      <w:r>
        <w:rPr>
          <w:rFonts w:ascii="宋体" w:hAnsi="宋体" w:cs="宋体" w:hint="eastAsia"/>
          <w:sz w:val="20"/>
          <w:szCs w:val="20"/>
        </w:rPr>
        <w:t>个观测点，另加一个附加项目。各主要观测点设定了分值，合计为</w:t>
      </w:r>
      <w:r>
        <w:rPr>
          <w:rFonts w:ascii="宋体" w:hAnsi="宋体" w:cs="宋体" w:hint="eastAsia"/>
          <w:sz w:val="20"/>
          <w:szCs w:val="20"/>
        </w:rPr>
        <w:t>100</w:t>
      </w:r>
      <w:r>
        <w:rPr>
          <w:rFonts w:ascii="宋体" w:hAnsi="宋体" w:cs="宋体" w:hint="eastAsia"/>
          <w:sz w:val="20"/>
          <w:szCs w:val="20"/>
        </w:rPr>
        <w:t>分。评估标准给出了</w:t>
      </w:r>
      <w:r>
        <w:rPr>
          <w:rFonts w:ascii="宋体" w:hAnsi="宋体" w:cs="宋体" w:hint="eastAsia"/>
          <w:sz w:val="20"/>
          <w:szCs w:val="20"/>
        </w:rPr>
        <w:t>A</w:t>
      </w:r>
      <w:r>
        <w:rPr>
          <w:rFonts w:ascii="宋体" w:hAnsi="宋体" w:cs="宋体" w:hint="eastAsia"/>
          <w:sz w:val="20"/>
          <w:szCs w:val="20"/>
        </w:rPr>
        <w:t>、</w:t>
      </w:r>
      <w:r>
        <w:rPr>
          <w:rFonts w:ascii="宋体" w:hAnsi="宋体" w:cs="宋体" w:hint="eastAsia"/>
          <w:sz w:val="20"/>
          <w:szCs w:val="20"/>
        </w:rPr>
        <w:t>B</w:t>
      </w:r>
      <w:r>
        <w:rPr>
          <w:rFonts w:ascii="宋体" w:hAnsi="宋体" w:cs="宋体" w:hint="eastAsia"/>
          <w:sz w:val="20"/>
          <w:szCs w:val="20"/>
        </w:rPr>
        <w:t>、</w:t>
      </w:r>
      <w:r>
        <w:rPr>
          <w:rFonts w:ascii="宋体" w:hAnsi="宋体" w:cs="宋体" w:hint="eastAsia"/>
          <w:sz w:val="20"/>
          <w:szCs w:val="20"/>
        </w:rPr>
        <w:t>C</w:t>
      </w:r>
      <w:r>
        <w:rPr>
          <w:rFonts w:ascii="宋体" w:hAnsi="宋体" w:cs="宋体" w:hint="eastAsia"/>
          <w:sz w:val="20"/>
          <w:szCs w:val="20"/>
        </w:rPr>
        <w:t>三个等级标准，</w:t>
      </w:r>
      <w:r>
        <w:rPr>
          <w:rFonts w:ascii="宋体" w:hAnsi="宋体" w:cs="宋体" w:hint="eastAsia"/>
          <w:sz w:val="20"/>
          <w:szCs w:val="20"/>
        </w:rPr>
        <w:t>A</w:t>
      </w:r>
      <w:r>
        <w:rPr>
          <w:rFonts w:ascii="宋体" w:hAnsi="宋体" w:cs="宋体" w:hint="eastAsia"/>
          <w:sz w:val="20"/>
          <w:szCs w:val="20"/>
        </w:rPr>
        <w:t>等级系数取值范围</w:t>
      </w:r>
      <w:r>
        <w:rPr>
          <w:rFonts w:ascii="宋体" w:hAnsi="宋体" w:cs="宋体" w:hint="eastAsia"/>
          <w:sz w:val="20"/>
          <w:szCs w:val="20"/>
        </w:rPr>
        <w:t>[0.85</w:t>
      </w:r>
      <w:r>
        <w:rPr>
          <w:rFonts w:ascii="宋体" w:hAnsi="宋体" w:cs="宋体" w:hint="eastAsia"/>
          <w:sz w:val="20"/>
          <w:szCs w:val="20"/>
        </w:rPr>
        <w:t>，</w:t>
      </w:r>
      <w:r>
        <w:rPr>
          <w:rFonts w:ascii="宋体" w:hAnsi="宋体" w:cs="宋体" w:hint="eastAsia"/>
          <w:sz w:val="20"/>
          <w:szCs w:val="20"/>
        </w:rPr>
        <w:t>1.0]</w:t>
      </w:r>
      <w:r>
        <w:rPr>
          <w:rFonts w:ascii="宋体" w:hAnsi="宋体" w:cs="宋体" w:hint="eastAsia"/>
          <w:sz w:val="20"/>
          <w:szCs w:val="20"/>
        </w:rPr>
        <w:t>，</w:t>
      </w:r>
      <w:r>
        <w:rPr>
          <w:rFonts w:ascii="宋体" w:hAnsi="宋体" w:cs="宋体" w:hint="eastAsia"/>
          <w:sz w:val="20"/>
          <w:szCs w:val="20"/>
        </w:rPr>
        <w:t>B</w:t>
      </w:r>
      <w:r>
        <w:rPr>
          <w:rFonts w:ascii="宋体" w:hAnsi="宋体" w:cs="宋体" w:hint="eastAsia"/>
          <w:sz w:val="20"/>
          <w:szCs w:val="20"/>
        </w:rPr>
        <w:t>等级系数取值范围</w:t>
      </w:r>
      <w:r>
        <w:rPr>
          <w:rFonts w:ascii="宋体" w:hAnsi="宋体" w:cs="宋体" w:hint="eastAsia"/>
          <w:sz w:val="20"/>
          <w:szCs w:val="20"/>
        </w:rPr>
        <w:t>[0.6</w:t>
      </w:r>
      <w:r>
        <w:rPr>
          <w:rFonts w:ascii="宋体" w:hAnsi="宋体" w:cs="宋体" w:hint="eastAsia"/>
          <w:sz w:val="20"/>
          <w:szCs w:val="20"/>
        </w:rPr>
        <w:t>，</w:t>
      </w:r>
      <w:r>
        <w:rPr>
          <w:rFonts w:ascii="宋体" w:hAnsi="宋体" w:cs="宋体" w:hint="eastAsia"/>
          <w:sz w:val="20"/>
          <w:szCs w:val="20"/>
        </w:rPr>
        <w:t>0.85]</w:t>
      </w:r>
      <w:r>
        <w:rPr>
          <w:rFonts w:ascii="宋体" w:hAnsi="宋体" w:cs="宋体" w:hint="eastAsia"/>
          <w:sz w:val="20"/>
          <w:szCs w:val="20"/>
        </w:rPr>
        <w:t>，</w:t>
      </w:r>
      <w:r>
        <w:rPr>
          <w:rFonts w:ascii="宋体" w:hAnsi="宋体" w:cs="宋体" w:hint="eastAsia"/>
          <w:sz w:val="20"/>
          <w:szCs w:val="20"/>
        </w:rPr>
        <w:t>C</w:t>
      </w:r>
      <w:r>
        <w:rPr>
          <w:rFonts w:ascii="宋体" w:hAnsi="宋体" w:cs="宋体" w:hint="eastAsia"/>
          <w:sz w:val="20"/>
          <w:szCs w:val="20"/>
        </w:rPr>
        <w:t>等级系数取值范围</w:t>
      </w:r>
      <w:r>
        <w:rPr>
          <w:rFonts w:ascii="宋体" w:hAnsi="宋体" w:cs="宋体" w:hint="eastAsia"/>
          <w:sz w:val="20"/>
          <w:szCs w:val="20"/>
        </w:rPr>
        <w:t>[0.0,0.6]</w:t>
      </w:r>
      <w:r>
        <w:rPr>
          <w:rFonts w:ascii="宋体" w:hAnsi="宋体" w:cs="宋体" w:hint="eastAsia"/>
          <w:sz w:val="20"/>
          <w:szCs w:val="20"/>
        </w:rPr>
        <w:t>，各专业评估最终得分</w:t>
      </w:r>
      <w:r>
        <w:rPr>
          <w:rFonts w:ascii="宋体" w:hAnsi="宋体" w:cs="宋体" w:hint="eastAsia"/>
          <w:sz w:val="20"/>
          <w:szCs w:val="20"/>
        </w:rPr>
        <w:t>=</w:t>
      </w:r>
      <w:r>
        <w:rPr>
          <w:rFonts w:ascii="宋体" w:hAnsi="宋体" w:cs="宋体" w:hint="eastAsia"/>
          <w:sz w:val="20"/>
          <w:szCs w:val="20"/>
        </w:rPr>
        <w:t>∑（各观测点分值</w:t>
      </w:r>
      <w:r>
        <w:rPr>
          <w:rFonts w:ascii="Arial" w:hAnsi="Arial" w:cs="Arial"/>
          <w:sz w:val="20"/>
          <w:szCs w:val="20"/>
        </w:rPr>
        <w:t>×</w:t>
      </w:r>
      <w:r>
        <w:rPr>
          <w:rFonts w:ascii="Arial" w:hAnsi="Arial" w:cs="Arial" w:hint="eastAsia"/>
          <w:sz w:val="20"/>
          <w:szCs w:val="20"/>
        </w:rPr>
        <w:t>等级</w:t>
      </w:r>
      <w:r>
        <w:rPr>
          <w:rFonts w:ascii="宋体" w:hAnsi="宋体" w:cs="宋体" w:hint="eastAsia"/>
          <w:sz w:val="20"/>
          <w:szCs w:val="20"/>
        </w:rPr>
        <w:t>系数）。最终评估结论为优秀（最终得分≥</w:t>
      </w:r>
      <w:r>
        <w:rPr>
          <w:rFonts w:ascii="宋体" w:hAnsi="宋体" w:cs="宋体" w:hint="eastAsia"/>
          <w:sz w:val="20"/>
          <w:szCs w:val="20"/>
        </w:rPr>
        <w:t>85</w:t>
      </w:r>
      <w:r>
        <w:rPr>
          <w:rFonts w:ascii="宋体" w:hAnsi="宋体" w:cs="宋体" w:hint="eastAsia"/>
          <w:sz w:val="20"/>
          <w:szCs w:val="20"/>
        </w:rPr>
        <w:t>分）、合格（</w:t>
      </w:r>
      <w:r>
        <w:rPr>
          <w:rFonts w:ascii="宋体" w:hAnsi="宋体" w:cs="宋体" w:hint="eastAsia"/>
          <w:sz w:val="20"/>
          <w:szCs w:val="20"/>
        </w:rPr>
        <w:t>60</w:t>
      </w:r>
      <w:r>
        <w:rPr>
          <w:rFonts w:ascii="宋体" w:hAnsi="宋体" w:cs="宋体" w:hint="eastAsia"/>
          <w:sz w:val="20"/>
          <w:szCs w:val="20"/>
        </w:rPr>
        <w:t>分≤最终得分＜</w:t>
      </w:r>
      <w:r>
        <w:rPr>
          <w:rFonts w:ascii="宋体" w:hAnsi="宋体" w:cs="宋体" w:hint="eastAsia"/>
          <w:sz w:val="20"/>
          <w:szCs w:val="20"/>
        </w:rPr>
        <w:t>85</w:t>
      </w:r>
      <w:r>
        <w:rPr>
          <w:rFonts w:ascii="宋体" w:hAnsi="宋体" w:cs="宋体" w:hint="eastAsia"/>
          <w:sz w:val="20"/>
          <w:szCs w:val="20"/>
        </w:rPr>
        <w:t>分）、不合格（最终得分＜</w:t>
      </w:r>
      <w:r>
        <w:rPr>
          <w:rFonts w:ascii="宋体" w:hAnsi="宋体" w:cs="宋体" w:hint="eastAsia"/>
          <w:sz w:val="20"/>
          <w:szCs w:val="20"/>
        </w:rPr>
        <w:t>60</w:t>
      </w:r>
      <w:r>
        <w:rPr>
          <w:rFonts w:ascii="宋体" w:hAnsi="宋体" w:cs="宋体" w:hint="eastAsia"/>
          <w:sz w:val="20"/>
          <w:szCs w:val="20"/>
        </w:rPr>
        <w:t>分）。</w:t>
      </w:r>
    </w:p>
    <w:p w:rsidR="003C1765" w:rsidRDefault="003C1765">
      <w:pPr>
        <w:tabs>
          <w:tab w:val="left" w:pos="8222"/>
        </w:tabs>
        <w:adjustRightInd w:val="0"/>
        <w:snapToGrid w:val="0"/>
        <w:spacing w:line="0" w:lineRule="atLeast"/>
        <w:ind w:firstLineChars="200" w:firstLine="420"/>
        <w:jc w:val="left"/>
      </w:pPr>
    </w:p>
    <w:tbl>
      <w:tblPr>
        <w:tblStyle w:val="a9"/>
        <w:tblW w:w="0" w:type="auto"/>
        <w:tblLayout w:type="fixed"/>
        <w:tblLook w:val="04A0"/>
      </w:tblPr>
      <w:tblGrid>
        <w:gridCol w:w="660"/>
        <w:gridCol w:w="2925"/>
        <w:gridCol w:w="225"/>
        <w:gridCol w:w="1095"/>
        <w:gridCol w:w="570"/>
        <w:gridCol w:w="525"/>
        <w:gridCol w:w="960"/>
        <w:gridCol w:w="120"/>
        <w:gridCol w:w="720"/>
        <w:gridCol w:w="765"/>
        <w:gridCol w:w="5577"/>
      </w:tblGrid>
      <w:tr w:rsidR="003C1765">
        <w:trPr>
          <w:trHeight w:val="540"/>
        </w:trPr>
        <w:tc>
          <w:tcPr>
            <w:tcW w:w="14142" w:type="dxa"/>
            <w:gridSpan w:val="11"/>
            <w:shd w:val="clear" w:color="auto" w:fill="auto"/>
            <w:tcMar>
              <w:top w:w="0" w:type="dxa"/>
              <w:left w:w="108" w:type="dxa"/>
              <w:bottom w:w="0" w:type="dxa"/>
              <w:right w:w="108" w:type="dxa"/>
            </w:tcMar>
            <w:vAlign w:val="center"/>
          </w:tcPr>
          <w:p w:rsidR="003C1765" w:rsidRDefault="00C14993">
            <w:r>
              <w:rPr>
                <w:rFonts w:ascii="宋体" w:eastAsia="宋体" w:hAnsi="宋体" w:cs="宋体"/>
                <w:b/>
              </w:rPr>
              <w:t>2.3.1本专业近4年主要教学成果</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序号</w:t>
            </w:r>
          </w:p>
        </w:tc>
        <w:tc>
          <w:tcPr>
            <w:tcW w:w="315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成 果 名 称</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项目完成人</w:t>
            </w:r>
          </w:p>
          <w:p w:rsidR="003C1765" w:rsidRDefault="00C14993">
            <w:pPr>
              <w:jc w:val="center"/>
            </w:pPr>
            <w:r>
              <w:rPr>
                <w:rFonts w:ascii="宋体" w:eastAsia="宋体" w:hAnsi="宋体" w:cs="宋体"/>
              </w:rPr>
              <w:t>（署名次序）</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获奖名称、等级或鉴定单位、时间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大学生广告设计大赛作品辅导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白黎军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国家一等奖、国家三等奖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新疆之星设计大赛作品辅导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优秀指导教师、新疆之星组委会、2018年3月</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米兰设计周中国高校设计学科师生优秀作品展辅导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一等奖、二等奖、三等奖；2021年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7</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中国好创意暨全国数字艺术设计大赛作品辅导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产品造型组新疆分赛区二等奖、三等奖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中国好创意暨全国数字艺术设计大赛作品辅导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空间设计组新疆分赛区二等奖、三等奖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9</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第九届全国高校数字艺术设计大赛全国总结赛辅导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舒梅娟、武燕</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一等奖、二等奖、三等奖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10</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米兰设计周中国高校设计学科师生优秀作品展辅导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一等奖、二等奖、三等奖；2021年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大学生计算机大赛流水系列家居产品设计辅导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国家三等奖；2020年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首届兵团巾帼作品展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兵团美协入围；2022年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一起向未来兵团美协作品展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一起向未来作品入围；2022年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石河子大学文创作品展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舒梅娟、武燕</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优秀作品称号、优秀指导老师；校级；2019年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17</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第二届兵团妇女手工文创设计大赛</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舒梅娟、武燕</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优秀作品奖、兵团妇联、兵团文旅局</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18</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硬笔书写</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国家硬笔书法协会成人一等奖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米兰设计周中国高校设计学科师生优秀作品展辅导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三等奖；2021年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中国好创意暨全国数字艺术设计大赛作品辅导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空间设计组新疆分赛区三等奖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中国好创意暨全国数字艺术设计大赛作品辅导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视觉传达组新疆分赛区三等奖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中国好创意暨全国数字艺术设计大赛作品辅导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产品造型组新疆分赛区三等奖</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兵团公共文化空间创新保护研究辅导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国家创新创业项目获奖；2019年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27</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峥嵘天山、兵团建党一百年优秀作品展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兵团美协一等奖；2021年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28</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安徽驻皖工作组建党一百周年辅导</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优秀指导老师；新疆自治区；2021年；省级</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29</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首届兵团女性网络服装设计大赛</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一等奖一名</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全国乡村振兴高层论坛学术会议优秀论文奖</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优秀论文奖；2020年</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国家汉办/孔子学院总部国家公派</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出国教师荣誉证书；2019年3月</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庆祝建校70周年历届师生优秀作品展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优秀奖；2019年9月</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34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庆祝建校70周年历届师生优秀作品展</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优秀指导教师奖；2019年9月</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第二十届汉语桥世界大学生中文比赛</w:t>
            </w:r>
          </w:p>
        </w:tc>
        <w:tc>
          <w:tcPr>
            <w:tcW w:w="166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8667" w:type="dxa"/>
            <w:gridSpan w:val="6"/>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优秀组织人奖；2021年</w:t>
            </w:r>
          </w:p>
        </w:tc>
      </w:tr>
      <w:tr w:rsidR="003C1765">
        <w:trPr>
          <w:trHeight w:val="540"/>
        </w:trPr>
        <w:tc>
          <w:tcPr>
            <w:tcW w:w="14142" w:type="dxa"/>
            <w:gridSpan w:val="11"/>
            <w:shd w:val="clear" w:color="auto" w:fill="auto"/>
            <w:tcMar>
              <w:top w:w="0" w:type="dxa"/>
              <w:left w:w="108" w:type="dxa"/>
              <w:bottom w:w="0" w:type="dxa"/>
              <w:right w:w="108" w:type="dxa"/>
            </w:tcMar>
            <w:vAlign w:val="center"/>
          </w:tcPr>
          <w:p w:rsidR="003C1765" w:rsidRDefault="00C14993">
            <w:r>
              <w:rPr>
                <w:rFonts w:ascii="宋体" w:eastAsia="宋体" w:hAnsi="宋体" w:cs="宋体"/>
                <w:b/>
              </w:rPr>
              <w:t xml:space="preserve"> 2.3.2目前承担的主要教学研究项目（限填与本专业相关项目）</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序号</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项   目   名   称</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项目来源</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起讫时间</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经费   （万元）</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姓  名</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承担工作</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新疆手工艺产品创意设计</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创新创业实践教学项目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2018-2019</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武燕、杨超</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参与</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新疆手工艺刺绣产品及衍生品设计</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创新创业实践教学项目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艺术与生活公选课程</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石河子大学课程建设</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4</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室内设计基础</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石河子大学二类课程建设项目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0.5</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719"/>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5</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思政为引导，艺术与美育协助的艺术与生活公选课课程建设</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教学改革项目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669"/>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6</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新疆红色文化下新疆兵团区域形象视觉传播</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校级人文社科项目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7</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新疆地域文化下新疆传统民居的现代性转意</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教育部人文社科项目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一带一路河西走廊甘肃民居群落研究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国家人文社科哲社项目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参与</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9</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艺术与生活混合式专项课程建设</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混合式改革项目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0.5</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10</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新疆土陶造型艺术研究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石河子大学哲社科研项目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11</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设计素描的一主两线课程改革研究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石河子大学教改项目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12</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装饰与图案、石河子大学思政课程建设</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石河子大学普通教改项目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0.2</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13</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模戳印花布图案与工艺</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石河子大学公选课程建设项目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0.5</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714"/>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14</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河南医药公司标志及公共空间设计</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横向项目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5</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699"/>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15</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基于目的为导学的装饰图案课程改革</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石河子大学教改项目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2017-2019</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97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16</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人类社会学角度下新疆模戳印花项目研究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石河子大学校级人文社科项目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2018-2020</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714"/>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17</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妇女手工编制设计</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兵团妇联横向项目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2017-2019</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武燕、杨超</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参与</w:t>
            </w:r>
          </w:p>
        </w:tc>
      </w:tr>
      <w:tr w:rsidR="003C1765">
        <w:trPr>
          <w:trHeight w:val="92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18</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《丝绸之路（新疆段）水文化遗产保护与乡村：振兴的协同机制研究》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国家社科基金项目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2019-2021</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89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19</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《城镇化进程中的新疆绿洲型历史文化村镇景观风貌保护研究》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国家社科基金项目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2014-2019</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92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《南疆兵团少数民族特色团场（镇）文化资源保护与发展研究》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国家民委项目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2020-2022</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684"/>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21</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景观设计课程创新与实践</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石河子大学教改项目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2014 -2016</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0.5</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负责人</w:t>
            </w:r>
          </w:p>
        </w:tc>
      </w:tr>
      <w:tr w:rsidR="003C1765">
        <w:trPr>
          <w:trHeight w:val="119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22</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新文科背景下艺术基础课程创新实践研究</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新文科建设项目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自筹</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1289"/>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23</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艺术设计欣赏与影展</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石河子大学公选课程建设项目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0.2</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白黎军</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101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24</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设计审美与文化</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石河子大学公选课程建设项目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孙婷</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主持</w:t>
            </w:r>
          </w:p>
        </w:tc>
      </w:tr>
      <w:tr w:rsidR="003C1765">
        <w:trPr>
          <w:trHeight w:val="1834"/>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25</w:t>
            </w:r>
          </w:p>
        </w:tc>
        <w:tc>
          <w:tcPr>
            <w:tcW w:w="292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石河子大学优秀基层教研室组织</w:t>
            </w:r>
          </w:p>
        </w:tc>
        <w:tc>
          <w:tcPr>
            <w:tcW w:w="132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石河子大学校级建设项目</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2020-2021</w:t>
            </w:r>
          </w:p>
        </w:tc>
        <w:tc>
          <w:tcPr>
            <w:tcW w:w="9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w:t>
            </w:r>
          </w:p>
        </w:tc>
        <w:tc>
          <w:tcPr>
            <w:tcW w:w="84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舒梅娟、孟福利武燕、白黎军、杨超</w:t>
            </w:r>
          </w:p>
        </w:tc>
        <w:tc>
          <w:tcPr>
            <w:tcW w:w="6342"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参与</w:t>
            </w:r>
          </w:p>
        </w:tc>
      </w:tr>
      <w:tr w:rsidR="003C1765">
        <w:trPr>
          <w:trHeight w:val="540"/>
        </w:trPr>
        <w:tc>
          <w:tcPr>
            <w:tcW w:w="14142" w:type="dxa"/>
            <w:gridSpan w:val="11"/>
            <w:shd w:val="clear" w:color="auto" w:fill="auto"/>
            <w:tcMar>
              <w:top w:w="0" w:type="dxa"/>
              <w:left w:w="108" w:type="dxa"/>
              <w:bottom w:w="0" w:type="dxa"/>
              <w:right w:w="108" w:type="dxa"/>
            </w:tcMar>
            <w:vAlign w:val="center"/>
          </w:tcPr>
          <w:p w:rsidR="003C1765" w:rsidRDefault="00C14993">
            <w:r>
              <w:rPr>
                <w:rFonts w:ascii="宋体" w:eastAsia="宋体" w:hAnsi="宋体" w:cs="宋体"/>
                <w:b/>
              </w:rPr>
              <w:lastRenderedPageBreak/>
              <w:t xml:space="preserve"> 2.3.2本专业教师近4年发表的教学文章（含教材）一览表  </w:t>
            </w:r>
          </w:p>
        </w:tc>
      </w:tr>
      <w:tr w:rsidR="003C1765">
        <w:trPr>
          <w:trHeight w:val="540"/>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序号</w:t>
            </w:r>
          </w:p>
        </w:tc>
        <w:tc>
          <w:tcPr>
            <w:tcW w:w="315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 文（或专著、教材）名 称</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作 者</w:t>
            </w:r>
          </w:p>
          <w:p w:rsidR="003C1765" w:rsidRDefault="00C14993">
            <w:pPr>
              <w:jc w:val="center"/>
            </w:pPr>
            <w:r>
              <w:rPr>
                <w:rFonts w:ascii="宋体" w:eastAsia="宋体" w:hAnsi="宋体" w:cs="宋体"/>
                <w:spacing w:val="-8"/>
              </w:rPr>
              <w:t>（注次序）</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发表日期</w:t>
            </w:r>
          </w:p>
          <w:p w:rsidR="003C1765" w:rsidRDefault="00C14993">
            <w:pPr>
              <w:jc w:val="center"/>
            </w:pPr>
            <w:r>
              <w:rPr>
                <w:rFonts w:ascii="宋体" w:eastAsia="宋体" w:hAnsi="宋体" w:cs="宋体"/>
              </w:rPr>
              <w:t>出版日期</w:t>
            </w:r>
          </w:p>
        </w:tc>
        <w:tc>
          <w:tcPr>
            <w:tcW w:w="8142" w:type="dxa"/>
            <w:gridSpan w:val="5"/>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刊物、会议名称或出版单位</w:t>
            </w: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维吾尔族模戳印花布的设计创新与文化功能探究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武燕（独立）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2019-11</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明日风尚</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浅析新疆传统民族节日当代策展模式研究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孙婷（独立）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2015-10</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大众文艺</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哈萨克族传统服饰图案与多维的草原文化情怀建构</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2019-08</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服装学报</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新疆地域性意向特征呈现与现代图案设计教学</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2019-06</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美术文献</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7</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谈谈“字里字外”之字体设计教学反思</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赵彦军（第一）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2018-09</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文化产业</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8</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天山南部风情手绘</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2017-06</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专著</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学苑出版社</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9</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新疆典型传统民居认知与艺术考察实践</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2019-08</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专著</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新疆生产建设兵团出版社</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10</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绿洲资源视角下新疆绿洲型历史文化村镇营造的生态适应性研究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2020-03</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专著</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光明日报出版社</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新疆典型传统民居.认知与艺术考察实践</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2017-03</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专著</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新疆成产建设兵团出版社</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97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从表征到内里—塔里木盆地南缘乡村传统民居藻井的价值与典型艺术特征研究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2019-05</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美术大观</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13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新疆玛纳斯河典型河段景观生态恢复研究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2019-04</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华中建筑</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吐鲁番麻扎村葡萄文化景观类型与应用研究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孟福利（第二主编）</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2019-02</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艺术研究</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87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军垦文化视角下的大学校园景观设计——以石河子大学中区环境提升的景观教学实践为例</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2017-05</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艺术研究</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体验式教学法在景观设计人才培养课程中理论、实践及评价研究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2017-04</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教育现代化</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17</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新疆地域文化资源在环境设计课程教学中探索与实践研究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2017-03</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教育现代化</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18</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乡土材料在和田“阿以旺”民居中的应用</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孟福利（第一）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2014-02</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北方园艺</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19</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美学教程</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2016-02</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教材</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中国水利水电出版社</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8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跨专业角度下环境艺术设计毕业布展实践课程中作品选题和展示的探讨——以石河子大学为例</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2017-07</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现代交际</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古茶道地域性语境下新疆建筑艺术的现代性转译</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2017-06</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福建茶叶</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新疆元素在室内设计中地域性表达与现代性转译</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2017-05</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明日风尚</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23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电影海报的平面设计理念传递进阶研究</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2016-10</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电影评介</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87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景观生态学视角下玛纳斯河流域生态环境田野调查研究——以石河子市河段为例</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舒梅娟（第二主编）</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2016-04</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旅游纵览(下半月)</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83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“一主两线三结合”下室内设计基础课程的混合式教学模式融合的应用</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2016年第23期</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现代交际：学术版</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石河子红色文化城市区域形象的研究与探讨</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舒梅娟（第一）</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2021年第24期</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家庭</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30</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现代设计教育中的系统思维</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庞辉（独立）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2021-06</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设计</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31</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空间设计哲学的“有”与“无”</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庞辉（独立）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2021-03</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城市住宅</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32</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新疆维吾尔族民间土陶造型雕塑的艺术研究与保护</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2016年第6期</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明日风尚</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33</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从丝绸之路石窟壁画中研究西域民族文化</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2016年第11期</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艺术品鉴</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652"/>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34</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新疆民间文化元素在雕塑创作教学中的视觉表现</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2018-11</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艺术品鉴</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85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35</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实践教学创新探索——以民族风情视域下的新疆维吾尔族土陶工艺欣赏与传承为例</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2018-12</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东西南北</w:t>
            </w:r>
          </w:p>
        </w:tc>
        <w:tc>
          <w:tcPr>
            <w:tcW w:w="5577" w:type="dxa"/>
            <w:shd w:val="clear" w:color="auto" w:fill="auto"/>
            <w:tcMar>
              <w:top w:w="0" w:type="dxa"/>
              <w:left w:w="108" w:type="dxa"/>
              <w:bottom w:w="0" w:type="dxa"/>
              <w:right w:w="108" w:type="dxa"/>
            </w:tcMar>
            <w:vAlign w:val="center"/>
          </w:tcPr>
          <w:p w:rsidR="003C1765" w:rsidRDefault="003C1765">
            <w:pPr>
              <w:jc w:val="center"/>
            </w:pPr>
          </w:p>
        </w:tc>
      </w:tr>
      <w:tr w:rsidR="003C1765">
        <w:trPr>
          <w:trHeight w:val="1017"/>
        </w:trPr>
        <w:tc>
          <w:tcPr>
            <w:tcW w:w="660"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lastRenderedPageBreak/>
              <w:t>36</w:t>
            </w:r>
          </w:p>
        </w:tc>
        <w:tc>
          <w:tcPr>
            <w:tcW w:w="3150" w:type="dxa"/>
            <w:gridSpan w:val="2"/>
            <w:shd w:val="clear" w:color="auto" w:fill="auto"/>
            <w:tcMar>
              <w:top w:w="0" w:type="dxa"/>
              <w:left w:w="108" w:type="dxa"/>
              <w:bottom w:w="0" w:type="dxa"/>
              <w:right w:w="108" w:type="dxa"/>
            </w:tcMar>
            <w:vAlign w:val="center"/>
          </w:tcPr>
          <w:p w:rsidR="003C1765" w:rsidRDefault="00C14993">
            <w:r>
              <w:rPr>
                <w:rFonts w:ascii="宋体" w:eastAsia="宋体" w:hAnsi="宋体" w:cs="宋体"/>
              </w:rPr>
              <w:t>当代高校艺术设计教育中的创新思维教育——评《当代艺术设计教育探索》</w:t>
            </w:r>
          </w:p>
        </w:tc>
        <w:tc>
          <w:tcPr>
            <w:tcW w:w="1095" w:type="dxa"/>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杨超（独立）</w:t>
            </w:r>
          </w:p>
        </w:tc>
        <w:tc>
          <w:tcPr>
            <w:tcW w:w="109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2020-12</w:t>
            </w:r>
          </w:p>
        </w:tc>
        <w:tc>
          <w:tcPr>
            <w:tcW w:w="1080"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论文</w:t>
            </w:r>
          </w:p>
        </w:tc>
        <w:tc>
          <w:tcPr>
            <w:tcW w:w="1485" w:type="dxa"/>
            <w:gridSpan w:val="2"/>
            <w:shd w:val="clear" w:color="auto" w:fill="auto"/>
            <w:tcMar>
              <w:top w:w="0" w:type="dxa"/>
              <w:left w:w="108" w:type="dxa"/>
              <w:bottom w:w="0" w:type="dxa"/>
              <w:right w:w="108" w:type="dxa"/>
            </w:tcMar>
            <w:vAlign w:val="center"/>
          </w:tcPr>
          <w:p w:rsidR="003C1765" w:rsidRDefault="00C14993">
            <w:pPr>
              <w:jc w:val="center"/>
            </w:pPr>
            <w:r>
              <w:rPr>
                <w:rFonts w:ascii="宋体" w:eastAsia="宋体" w:hAnsi="宋体" w:cs="宋体"/>
              </w:rPr>
              <w:t>中国教育学刊</w:t>
            </w:r>
          </w:p>
        </w:tc>
        <w:tc>
          <w:tcPr>
            <w:tcW w:w="5577" w:type="dxa"/>
            <w:shd w:val="clear" w:color="auto" w:fill="auto"/>
            <w:tcMar>
              <w:top w:w="0" w:type="dxa"/>
              <w:left w:w="108" w:type="dxa"/>
              <w:bottom w:w="0" w:type="dxa"/>
              <w:right w:w="108" w:type="dxa"/>
            </w:tcMar>
            <w:vAlign w:val="center"/>
          </w:tcPr>
          <w:p w:rsidR="003C1765" w:rsidRDefault="003C1765">
            <w:pPr>
              <w:jc w:val="center"/>
            </w:pPr>
          </w:p>
        </w:tc>
      </w:tr>
    </w:tbl>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rPr>
          <w:szCs w:val="20"/>
        </w:rPr>
      </w:pPr>
    </w:p>
    <w:p w:rsidR="003C1765" w:rsidRDefault="003C1765">
      <w:pPr>
        <w:tabs>
          <w:tab w:val="left" w:pos="8222"/>
        </w:tabs>
        <w:adjustRightInd w:val="0"/>
        <w:snapToGrid w:val="0"/>
        <w:spacing w:line="0" w:lineRule="atLeast"/>
        <w:ind w:firstLineChars="200" w:firstLine="420"/>
        <w:jc w:val="left"/>
      </w:pPr>
    </w:p>
    <w:p w:rsidR="003C1765" w:rsidRDefault="003C1765">
      <w:pPr>
        <w:pStyle w:val="a0"/>
        <w:jc w:val="both"/>
      </w:pPr>
      <w:bookmarkStart w:id="4" w:name="_GoBack"/>
      <w:bookmarkEnd w:id="4"/>
    </w:p>
    <w:sectPr w:rsidR="003C1765" w:rsidSect="003C1765">
      <w:headerReference w:type="even" r:id="rId20"/>
      <w:headerReference w:type="default" r:id="rId21"/>
      <w:footerReference w:type="even" r:id="rId22"/>
      <w:footerReference w:type="default" r:id="rId23"/>
      <w:pgSz w:w="16838" w:h="11906" w:orient="landscape"/>
      <w:pgMar w:top="1440" w:right="1361" w:bottom="1440" w:left="1361" w:header="851" w:footer="1587" w:gutter="0"/>
      <w:cols w:space="720"/>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FFC" w:rsidRDefault="00FB0FFC" w:rsidP="003C1765">
      <w:r>
        <w:separator/>
      </w:r>
    </w:p>
  </w:endnote>
  <w:endnote w:type="continuationSeparator" w:id="1">
    <w:p w:rsidR="00FB0FFC" w:rsidRDefault="00FB0FFC" w:rsidP="003C176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embedRegular r:id="rId1" w:subsetted="1" w:fontKey="{661DF0D7-43FE-433E-A80F-71D423844516}"/>
    <w:embedBold r:id="rId2" w:subsetted="1" w:fontKey="{E1B9C9ED-F9E6-426C-835A-ED016F04FBD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3" w:subsetted="1" w:fontKey="{34F5DDEA-EC02-46BA-B413-602AD1E84A11}"/>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4" w:subsetted="1" w:fontKey="{C2C0371D-D4DD-4410-8E49-A7BD08D01124}"/>
  </w:font>
  <w:font w:name="黑体">
    <w:altName w:val="SimHei"/>
    <w:panose1 w:val="02010609060101010101"/>
    <w:charset w:val="86"/>
    <w:family w:val="modern"/>
    <w:pitch w:val="fixed"/>
    <w:sig w:usb0="800002BF" w:usb1="38CF7CFA" w:usb2="00000016" w:usb3="00000000" w:csb0="00040001" w:csb1="00000000"/>
    <w:embedRegular r:id="rId5" w:subsetted="1" w:fontKey="{86B81C11-95CB-43C1-9D2F-78FAC0F302D9}"/>
    <w:embedBold r:id="rId6" w:subsetted="1" w:fontKey="{3ACDA375-1FF6-4CDD-AC5C-28AEAD88FFFD}"/>
  </w:font>
  <w:font w:name="仿宋_GB2312">
    <w:altName w:val="宋体"/>
    <w:charset w:val="86"/>
    <w:family w:val="roman"/>
    <w:pitch w:val="default"/>
    <w:sig w:usb0="00000001" w:usb1="080E0000" w:usb2="00000000" w:usb3="00000000" w:csb0="00040000" w:csb1="00000000"/>
    <w:embedRegular r:id="rId7" w:subsetted="1" w:fontKey="{864C9E96-38C2-4F8A-8BEC-96A4277EA4E7}"/>
    <w:embedBold r:id="rId8" w:subsetted="1" w:fontKey="{F42CAB28-5179-44DA-B8F6-B69C7D8523C0}"/>
  </w:font>
  <w:font w:name="DengXian">
    <w:altName w:val="等线"/>
    <w:charset w:val="86"/>
    <w:family w:val="auto"/>
    <w:pitch w:val="variable"/>
    <w:sig w:usb0="A00002BF" w:usb1="38CF7CFA" w:usb2="00000016" w:usb3="00000000" w:csb0="0004000F" w:csb1="00000000"/>
    <w:embedRegular r:id="rId9" w:subsetted="1" w:fontKey="{C8538156-3B7C-482D-AB3F-9A1D75E7CD4A}"/>
  </w:font>
  <w:font w:name="等线 Light">
    <w:panose1 w:val="02010600030101010101"/>
    <w:charset w:val="86"/>
    <w:family w:val="auto"/>
    <w:pitch w:val="variable"/>
    <w:sig w:usb0="A00002BF" w:usb1="38CF7CFA" w:usb2="00000016" w:usb3="00000000" w:csb0="0004000F" w:csb1="00000000"/>
  </w:font>
  <w:font w:name="方正黑体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C14993">
    <w:pPr>
      <w:pStyle w:val="a7"/>
      <w:rPr>
        <w:sz w:val="28"/>
        <w:szCs w:val="28"/>
      </w:rPr>
    </w:pPr>
    <w:r>
      <w:rPr>
        <w:rFonts w:hint="eastAsia"/>
        <w:sz w:val="28"/>
        <w:szCs w:val="28"/>
      </w:rPr>
      <w:t xml:space="preserve">  — </w:t>
    </w:r>
    <w:r w:rsidR="00265B01">
      <w:rPr>
        <w:sz w:val="28"/>
        <w:szCs w:val="28"/>
      </w:rPr>
      <w:fldChar w:fldCharType="begin"/>
    </w:r>
    <w:r>
      <w:rPr>
        <w:sz w:val="28"/>
        <w:szCs w:val="28"/>
      </w:rPr>
      <w:instrText>PAGE   \* MERGEFORMAT</w:instrText>
    </w:r>
    <w:r w:rsidR="00265B01">
      <w:rPr>
        <w:sz w:val="28"/>
        <w:szCs w:val="28"/>
      </w:rPr>
      <w:fldChar w:fldCharType="separate"/>
    </w:r>
    <w:r w:rsidR="00AE4A7B" w:rsidRPr="00AE4A7B">
      <w:rPr>
        <w:noProof/>
        <w:sz w:val="28"/>
        <w:szCs w:val="28"/>
        <w:lang w:val="zh-CN"/>
      </w:rPr>
      <w:t>42</w:t>
    </w:r>
    <w:r w:rsidR="00265B01">
      <w:rPr>
        <w:sz w:val="28"/>
        <w:szCs w:val="28"/>
      </w:rPr>
      <w:fldChar w:fldCharType="end"/>
    </w:r>
    <w:r>
      <w:rPr>
        <w:rFonts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C14993">
    <w:pPr>
      <w:pStyle w:val="a7"/>
      <w:wordWrap w:val="0"/>
      <w:jc w:val="right"/>
    </w:pPr>
    <w:r>
      <w:rPr>
        <w:rFonts w:hint="eastAsia"/>
        <w:sz w:val="28"/>
        <w:szCs w:val="28"/>
      </w:rPr>
      <w:t xml:space="preserve">— </w:t>
    </w:r>
    <w:r w:rsidR="00265B01">
      <w:rPr>
        <w:sz w:val="28"/>
        <w:szCs w:val="28"/>
      </w:rPr>
      <w:fldChar w:fldCharType="begin"/>
    </w:r>
    <w:r>
      <w:rPr>
        <w:sz w:val="28"/>
        <w:szCs w:val="28"/>
      </w:rPr>
      <w:instrText>PAGE   \* MERGEFORMAT</w:instrText>
    </w:r>
    <w:r w:rsidR="00265B01">
      <w:rPr>
        <w:sz w:val="28"/>
        <w:szCs w:val="28"/>
      </w:rPr>
      <w:fldChar w:fldCharType="separate"/>
    </w:r>
    <w:r w:rsidR="00AE4A7B" w:rsidRPr="00AE4A7B">
      <w:rPr>
        <w:noProof/>
        <w:sz w:val="28"/>
        <w:szCs w:val="28"/>
        <w:lang w:val="zh-CN"/>
      </w:rPr>
      <w:t>41</w:t>
    </w:r>
    <w:r w:rsidR="00265B01">
      <w:rPr>
        <w:sz w:val="28"/>
        <w:szCs w:val="28"/>
      </w:rPr>
      <w:fldChar w:fldCharType="end"/>
    </w:r>
    <w:r>
      <w:rPr>
        <w:rFonts w:hint="eastAsia"/>
        <w:sz w:val="28"/>
        <w:szCs w:val="28"/>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C14993">
    <w:pPr>
      <w:pStyle w:val="a7"/>
      <w:rPr>
        <w:sz w:val="28"/>
        <w:szCs w:val="28"/>
      </w:rPr>
    </w:pPr>
    <w:r>
      <w:rPr>
        <w:rFonts w:hint="eastAsia"/>
        <w:sz w:val="28"/>
        <w:szCs w:val="28"/>
      </w:rPr>
      <w:t xml:space="preserve">  — </w:t>
    </w:r>
    <w:r w:rsidR="00265B01">
      <w:rPr>
        <w:sz w:val="28"/>
        <w:szCs w:val="28"/>
      </w:rPr>
      <w:fldChar w:fldCharType="begin"/>
    </w:r>
    <w:r>
      <w:rPr>
        <w:sz w:val="28"/>
        <w:szCs w:val="28"/>
      </w:rPr>
      <w:instrText>PAGE   \* MERGEFORMAT</w:instrText>
    </w:r>
    <w:r w:rsidR="00265B01">
      <w:rPr>
        <w:sz w:val="28"/>
        <w:szCs w:val="28"/>
      </w:rPr>
      <w:fldChar w:fldCharType="separate"/>
    </w:r>
    <w:r w:rsidR="00AE4A7B" w:rsidRPr="00AE4A7B">
      <w:rPr>
        <w:noProof/>
        <w:sz w:val="28"/>
        <w:szCs w:val="28"/>
        <w:lang w:val="zh-CN"/>
      </w:rPr>
      <w:t>60</w:t>
    </w:r>
    <w:r w:rsidR="00265B01">
      <w:rPr>
        <w:sz w:val="28"/>
        <w:szCs w:val="28"/>
      </w:rPr>
      <w:fldChar w:fldCharType="end"/>
    </w:r>
    <w:r>
      <w:rPr>
        <w:rFonts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C14993">
    <w:pPr>
      <w:pStyle w:val="a7"/>
      <w:wordWrap w:val="0"/>
      <w:jc w:val="right"/>
    </w:pPr>
    <w:r>
      <w:rPr>
        <w:rFonts w:hint="eastAsia"/>
        <w:sz w:val="28"/>
        <w:szCs w:val="28"/>
      </w:rPr>
      <w:t xml:space="preserve">— </w:t>
    </w:r>
    <w:r w:rsidR="00265B01">
      <w:rPr>
        <w:sz w:val="28"/>
        <w:szCs w:val="28"/>
      </w:rPr>
      <w:fldChar w:fldCharType="begin"/>
    </w:r>
    <w:r>
      <w:rPr>
        <w:sz w:val="28"/>
        <w:szCs w:val="28"/>
      </w:rPr>
      <w:instrText>PAGE   \* MERGEFORMAT</w:instrText>
    </w:r>
    <w:r w:rsidR="00265B01">
      <w:rPr>
        <w:sz w:val="28"/>
        <w:szCs w:val="28"/>
      </w:rPr>
      <w:fldChar w:fldCharType="separate"/>
    </w:r>
    <w:r w:rsidR="00AE4A7B" w:rsidRPr="00AE4A7B">
      <w:rPr>
        <w:noProof/>
        <w:sz w:val="28"/>
        <w:szCs w:val="28"/>
        <w:lang w:val="zh-CN"/>
      </w:rPr>
      <w:t>59</w:t>
    </w:r>
    <w:r w:rsidR="00265B01">
      <w:rPr>
        <w:sz w:val="28"/>
        <w:szCs w:val="28"/>
      </w:rPr>
      <w:fldChar w:fldCharType="end"/>
    </w:r>
    <w:r>
      <w:rPr>
        <w:rFonts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FFC" w:rsidRDefault="00FB0FFC" w:rsidP="003C1765">
      <w:r>
        <w:separator/>
      </w:r>
    </w:p>
  </w:footnote>
  <w:footnote w:type="continuationSeparator" w:id="1">
    <w:p w:rsidR="00FB0FFC" w:rsidRDefault="00FB0FFC" w:rsidP="003C1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3C1765">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3C1765">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3C1765">
    <w:pPr>
      <w:pStyle w:val="a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65" w:rsidRDefault="003C1765">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9011DD"/>
    <w:multiLevelType w:val="singleLevel"/>
    <w:tmpl w:val="EE9011DD"/>
    <w:lvl w:ilvl="0">
      <w:start w:val="1"/>
      <w:numFmt w:val="decimal"/>
      <w:lvlText w:val="%1."/>
      <w:lvlJc w:val="left"/>
      <w:pPr>
        <w:tabs>
          <w:tab w:val="left" w:pos="312"/>
        </w:tabs>
      </w:pPr>
    </w:lvl>
  </w:abstractNum>
  <w:abstractNum w:abstractNumId="1">
    <w:nsid w:val="0FE65539"/>
    <w:multiLevelType w:val="singleLevel"/>
    <w:tmpl w:val="0FE65539"/>
    <w:lvl w:ilvl="0">
      <w:start w:val="1"/>
      <w:numFmt w:val="decimal"/>
      <w:lvlText w:val="%1."/>
      <w:lvlJc w:val="left"/>
      <w:pPr>
        <w:tabs>
          <w:tab w:val="left" w:pos="312"/>
        </w:tabs>
      </w:pPr>
    </w:lvl>
  </w:abstractNum>
  <w:abstractNum w:abstractNumId="2">
    <w:nsid w:val="4A1B3080"/>
    <w:multiLevelType w:val="multilevel"/>
    <w:tmpl w:val="4A1B308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3">
    <w:nsid w:val="5F4950AE"/>
    <w:multiLevelType w:val="multilevel"/>
    <w:tmpl w:val="5F4950A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4">
    <w:nsid w:val="6D825459"/>
    <w:multiLevelType w:val="multilevel"/>
    <w:tmpl w:val="6D82545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TrueTypeFonts/>
  <w:saveSubsetFonts/>
  <w:mirrorMargins/>
  <w:bordersDoNotSurroundHeader/>
  <w:bordersDoNotSurroundFooter/>
  <w:doNotTrackMoves/>
  <w:defaultTabStop w:val="420"/>
  <w:evenAndOddHeaders/>
  <w:drawingGridVerticalSpacing w:val="161"/>
  <w:displayHorizontalDrawingGridEvery w:val="0"/>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RkMWNiMGI1MWVlOTI1MDQ2OTQwZjE4YjUyZTRjMmEifQ=="/>
    <w:docVar w:name="KSO_WPS_MARK_KEY" w:val="4d568bf9-0629-4f14-a9fe-ceed42fafb4e"/>
  </w:docVars>
  <w:rsids>
    <w:rsidRoot w:val="00CD3E66"/>
    <w:rsid w:val="00000ADE"/>
    <w:rsid w:val="0000270E"/>
    <w:rsid w:val="00002FA0"/>
    <w:rsid w:val="00012E7C"/>
    <w:rsid w:val="00015E47"/>
    <w:rsid w:val="00016789"/>
    <w:rsid w:val="00022AB3"/>
    <w:rsid w:val="000246C3"/>
    <w:rsid w:val="00025BE7"/>
    <w:rsid w:val="00026088"/>
    <w:rsid w:val="00032B41"/>
    <w:rsid w:val="0003456C"/>
    <w:rsid w:val="00036332"/>
    <w:rsid w:val="00043ADB"/>
    <w:rsid w:val="00044382"/>
    <w:rsid w:val="00046265"/>
    <w:rsid w:val="00050CB0"/>
    <w:rsid w:val="00052737"/>
    <w:rsid w:val="000532FD"/>
    <w:rsid w:val="00053DEC"/>
    <w:rsid w:val="00057033"/>
    <w:rsid w:val="00060B6B"/>
    <w:rsid w:val="00063655"/>
    <w:rsid w:val="00067F3E"/>
    <w:rsid w:val="00074487"/>
    <w:rsid w:val="00076A00"/>
    <w:rsid w:val="00081C9C"/>
    <w:rsid w:val="00085628"/>
    <w:rsid w:val="000A01FC"/>
    <w:rsid w:val="000A18E0"/>
    <w:rsid w:val="000A1B3B"/>
    <w:rsid w:val="000A337A"/>
    <w:rsid w:val="000A6AC6"/>
    <w:rsid w:val="000A6BCC"/>
    <w:rsid w:val="000C7341"/>
    <w:rsid w:val="000D7A99"/>
    <w:rsid w:val="000E0FD5"/>
    <w:rsid w:val="000E2845"/>
    <w:rsid w:val="000E3BE5"/>
    <w:rsid w:val="000E3D08"/>
    <w:rsid w:val="000E5043"/>
    <w:rsid w:val="000E5AB5"/>
    <w:rsid w:val="000F5AA6"/>
    <w:rsid w:val="000F64E0"/>
    <w:rsid w:val="001001A1"/>
    <w:rsid w:val="0010480A"/>
    <w:rsid w:val="00110E26"/>
    <w:rsid w:val="00120267"/>
    <w:rsid w:val="0012287D"/>
    <w:rsid w:val="00133644"/>
    <w:rsid w:val="00133984"/>
    <w:rsid w:val="00133DB9"/>
    <w:rsid w:val="00140A19"/>
    <w:rsid w:val="00141DFD"/>
    <w:rsid w:val="00142D53"/>
    <w:rsid w:val="0015015E"/>
    <w:rsid w:val="00154589"/>
    <w:rsid w:val="00156025"/>
    <w:rsid w:val="001570EF"/>
    <w:rsid w:val="00157304"/>
    <w:rsid w:val="001600D2"/>
    <w:rsid w:val="001669E7"/>
    <w:rsid w:val="0017545B"/>
    <w:rsid w:val="00176DDA"/>
    <w:rsid w:val="00177923"/>
    <w:rsid w:val="0018078B"/>
    <w:rsid w:val="00181A98"/>
    <w:rsid w:val="0018556A"/>
    <w:rsid w:val="00187DDB"/>
    <w:rsid w:val="00192C48"/>
    <w:rsid w:val="001A0AF0"/>
    <w:rsid w:val="001A129A"/>
    <w:rsid w:val="001A404D"/>
    <w:rsid w:val="001A6A6B"/>
    <w:rsid w:val="001B3A49"/>
    <w:rsid w:val="001B4188"/>
    <w:rsid w:val="001B5413"/>
    <w:rsid w:val="001B627F"/>
    <w:rsid w:val="001C2BB0"/>
    <w:rsid w:val="001C4616"/>
    <w:rsid w:val="001C6DED"/>
    <w:rsid w:val="001D2002"/>
    <w:rsid w:val="001D7F9F"/>
    <w:rsid w:val="001E0C67"/>
    <w:rsid w:val="001E1467"/>
    <w:rsid w:val="001E23AA"/>
    <w:rsid w:val="001E6FE8"/>
    <w:rsid w:val="001F0284"/>
    <w:rsid w:val="001F0B70"/>
    <w:rsid w:val="001F0F06"/>
    <w:rsid w:val="001F1F1E"/>
    <w:rsid w:val="001F24E0"/>
    <w:rsid w:val="001F3D55"/>
    <w:rsid w:val="0020044E"/>
    <w:rsid w:val="00203B73"/>
    <w:rsid w:val="002045FD"/>
    <w:rsid w:val="00204666"/>
    <w:rsid w:val="00211983"/>
    <w:rsid w:val="00212475"/>
    <w:rsid w:val="0023001B"/>
    <w:rsid w:val="00230817"/>
    <w:rsid w:val="002316E7"/>
    <w:rsid w:val="00232FFD"/>
    <w:rsid w:val="002376C9"/>
    <w:rsid w:val="00237B32"/>
    <w:rsid w:val="0024567E"/>
    <w:rsid w:val="0025114E"/>
    <w:rsid w:val="0025201D"/>
    <w:rsid w:val="00256C4A"/>
    <w:rsid w:val="00256E6E"/>
    <w:rsid w:val="002615C7"/>
    <w:rsid w:val="00265B01"/>
    <w:rsid w:val="00266E88"/>
    <w:rsid w:val="002A3CD1"/>
    <w:rsid w:val="002A7A72"/>
    <w:rsid w:val="002B5DFD"/>
    <w:rsid w:val="002C2C71"/>
    <w:rsid w:val="002C73BB"/>
    <w:rsid w:val="002E3319"/>
    <w:rsid w:val="002E5B80"/>
    <w:rsid w:val="00300B86"/>
    <w:rsid w:val="003023FC"/>
    <w:rsid w:val="00303DDD"/>
    <w:rsid w:val="00305512"/>
    <w:rsid w:val="00307143"/>
    <w:rsid w:val="0030724E"/>
    <w:rsid w:val="00313C59"/>
    <w:rsid w:val="0031545B"/>
    <w:rsid w:val="00330878"/>
    <w:rsid w:val="0033370B"/>
    <w:rsid w:val="00334FBE"/>
    <w:rsid w:val="003361EA"/>
    <w:rsid w:val="00337586"/>
    <w:rsid w:val="00343F90"/>
    <w:rsid w:val="00350561"/>
    <w:rsid w:val="00354809"/>
    <w:rsid w:val="003549A4"/>
    <w:rsid w:val="00354CDD"/>
    <w:rsid w:val="003560AB"/>
    <w:rsid w:val="00356A78"/>
    <w:rsid w:val="00356AAA"/>
    <w:rsid w:val="00363588"/>
    <w:rsid w:val="00366DE6"/>
    <w:rsid w:val="0037231F"/>
    <w:rsid w:val="003735A9"/>
    <w:rsid w:val="00373F04"/>
    <w:rsid w:val="00374785"/>
    <w:rsid w:val="00375FC1"/>
    <w:rsid w:val="00380081"/>
    <w:rsid w:val="0038018D"/>
    <w:rsid w:val="00385EB4"/>
    <w:rsid w:val="00391792"/>
    <w:rsid w:val="00391952"/>
    <w:rsid w:val="003A30D2"/>
    <w:rsid w:val="003A7B72"/>
    <w:rsid w:val="003B0B54"/>
    <w:rsid w:val="003B24A4"/>
    <w:rsid w:val="003B3A29"/>
    <w:rsid w:val="003B59E6"/>
    <w:rsid w:val="003C1765"/>
    <w:rsid w:val="003C39D4"/>
    <w:rsid w:val="003C455C"/>
    <w:rsid w:val="003C50A3"/>
    <w:rsid w:val="003C64C3"/>
    <w:rsid w:val="003D1393"/>
    <w:rsid w:val="003D6345"/>
    <w:rsid w:val="003E1672"/>
    <w:rsid w:val="003E4E24"/>
    <w:rsid w:val="003E660B"/>
    <w:rsid w:val="003F16A9"/>
    <w:rsid w:val="003F6B9B"/>
    <w:rsid w:val="00401204"/>
    <w:rsid w:val="00403028"/>
    <w:rsid w:val="004053DD"/>
    <w:rsid w:val="0040639E"/>
    <w:rsid w:val="00407C15"/>
    <w:rsid w:val="00410A16"/>
    <w:rsid w:val="004145F3"/>
    <w:rsid w:val="00416345"/>
    <w:rsid w:val="0042270A"/>
    <w:rsid w:val="0042482D"/>
    <w:rsid w:val="00431137"/>
    <w:rsid w:val="00433087"/>
    <w:rsid w:val="0043691B"/>
    <w:rsid w:val="00436FD5"/>
    <w:rsid w:val="004423D2"/>
    <w:rsid w:val="00442DBA"/>
    <w:rsid w:val="0044399B"/>
    <w:rsid w:val="0044664F"/>
    <w:rsid w:val="00446B9C"/>
    <w:rsid w:val="0045129C"/>
    <w:rsid w:val="0045315D"/>
    <w:rsid w:val="004603B8"/>
    <w:rsid w:val="00460F4C"/>
    <w:rsid w:val="00464D87"/>
    <w:rsid w:val="0046575D"/>
    <w:rsid w:val="0046687C"/>
    <w:rsid w:val="0047060E"/>
    <w:rsid w:val="004774AA"/>
    <w:rsid w:val="00483EFF"/>
    <w:rsid w:val="0048412C"/>
    <w:rsid w:val="00484849"/>
    <w:rsid w:val="00490E1F"/>
    <w:rsid w:val="0049424D"/>
    <w:rsid w:val="004958CC"/>
    <w:rsid w:val="00495D28"/>
    <w:rsid w:val="004A6D75"/>
    <w:rsid w:val="004B1F9F"/>
    <w:rsid w:val="004B33F6"/>
    <w:rsid w:val="004B4567"/>
    <w:rsid w:val="004B4A6D"/>
    <w:rsid w:val="004C3BF7"/>
    <w:rsid w:val="004C3FA3"/>
    <w:rsid w:val="004C51C0"/>
    <w:rsid w:val="004C5F3B"/>
    <w:rsid w:val="004E1D37"/>
    <w:rsid w:val="004E2641"/>
    <w:rsid w:val="004E330A"/>
    <w:rsid w:val="004E4833"/>
    <w:rsid w:val="004F437B"/>
    <w:rsid w:val="0050276E"/>
    <w:rsid w:val="0050630B"/>
    <w:rsid w:val="005175AA"/>
    <w:rsid w:val="005236BE"/>
    <w:rsid w:val="005239C1"/>
    <w:rsid w:val="00527835"/>
    <w:rsid w:val="00527920"/>
    <w:rsid w:val="00534F31"/>
    <w:rsid w:val="00537360"/>
    <w:rsid w:val="005459C2"/>
    <w:rsid w:val="00552756"/>
    <w:rsid w:val="005600F6"/>
    <w:rsid w:val="005634C7"/>
    <w:rsid w:val="00570E71"/>
    <w:rsid w:val="005755F4"/>
    <w:rsid w:val="005764DE"/>
    <w:rsid w:val="005778AE"/>
    <w:rsid w:val="00585301"/>
    <w:rsid w:val="005854BA"/>
    <w:rsid w:val="005856B5"/>
    <w:rsid w:val="00585B8D"/>
    <w:rsid w:val="005863EF"/>
    <w:rsid w:val="00591E71"/>
    <w:rsid w:val="00596B01"/>
    <w:rsid w:val="005A33C9"/>
    <w:rsid w:val="005B0503"/>
    <w:rsid w:val="005B1961"/>
    <w:rsid w:val="005B62B7"/>
    <w:rsid w:val="005C743F"/>
    <w:rsid w:val="005D5851"/>
    <w:rsid w:val="005E46D9"/>
    <w:rsid w:val="005F49A4"/>
    <w:rsid w:val="005F6F43"/>
    <w:rsid w:val="00603BA3"/>
    <w:rsid w:val="006041E4"/>
    <w:rsid w:val="0060658D"/>
    <w:rsid w:val="006156EE"/>
    <w:rsid w:val="0061599F"/>
    <w:rsid w:val="006236E1"/>
    <w:rsid w:val="006247DC"/>
    <w:rsid w:val="00625F6B"/>
    <w:rsid w:val="00626575"/>
    <w:rsid w:val="00636B9F"/>
    <w:rsid w:val="006406E9"/>
    <w:rsid w:val="00642F01"/>
    <w:rsid w:val="00645A79"/>
    <w:rsid w:val="006649C7"/>
    <w:rsid w:val="00665270"/>
    <w:rsid w:val="0067016A"/>
    <w:rsid w:val="00680706"/>
    <w:rsid w:val="00685C55"/>
    <w:rsid w:val="00687BC6"/>
    <w:rsid w:val="00691477"/>
    <w:rsid w:val="006921CF"/>
    <w:rsid w:val="00693CB4"/>
    <w:rsid w:val="006B0160"/>
    <w:rsid w:val="006B057A"/>
    <w:rsid w:val="006B4BDE"/>
    <w:rsid w:val="006B552E"/>
    <w:rsid w:val="006B7688"/>
    <w:rsid w:val="006C5FAB"/>
    <w:rsid w:val="006C6575"/>
    <w:rsid w:val="006C72A0"/>
    <w:rsid w:val="006D2305"/>
    <w:rsid w:val="006D7B5B"/>
    <w:rsid w:val="006F1B9F"/>
    <w:rsid w:val="006F3D51"/>
    <w:rsid w:val="006F58B4"/>
    <w:rsid w:val="006F5B35"/>
    <w:rsid w:val="00702309"/>
    <w:rsid w:val="007037A1"/>
    <w:rsid w:val="00703A9C"/>
    <w:rsid w:val="00703BFE"/>
    <w:rsid w:val="00710593"/>
    <w:rsid w:val="00710765"/>
    <w:rsid w:val="00711260"/>
    <w:rsid w:val="00715069"/>
    <w:rsid w:val="0071661E"/>
    <w:rsid w:val="00717E91"/>
    <w:rsid w:val="00723416"/>
    <w:rsid w:val="00726A51"/>
    <w:rsid w:val="00727910"/>
    <w:rsid w:val="0073014E"/>
    <w:rsid w:val="0073070D"/>
    <w:rsid w:val="007310D4"/>
    <w:rsid w:val="0073195C"/>
    <w:rsid w:val="0073480E"/>
    <w:rsid w:val="00735E9C"/>
    <w:rsid w:val="00735EC8"/>
    <w:rsid w:val="00737842"/>
    <w:rsid w:val="00741FF9"/>
    <w:rsid w:val="007465FC"/>
    <w:rsid w:val="00751A37"/>
    <w:rsid w:val="00754E17"/>
    <w:rsid w:val="00757070"/>
    <w:rsid w:val="00761348"/>
    <w:rsid w:val="00765F0F"/>
    <w:rsid w:val="00771DE1"/>
    <w:rsid w:val="00775D50"/>
    <w:rsid w:val="00777806"/>
    <w:rsid w:val="007803ED"/>
    <w:rsid w:val="00783266"/>
    <w:rsid w:val="00790A66"/>
    <w:rsid w:val="007910C3"/>
    <w:rsid w:val="007945C2"/>
    <w:rsid w:val="00795802"/>
    <w:rsid w:val="00795CA8"/>
    <w:rsid w:val="007A4971"/>
    <w:rsid w:val="007A54E0"/>
    <w:rsid w:val="007B1546"/>
    <w:rsid w:val="007B2198"/>
    <w:rsid w:val="007B31CB"/>
    <w:rsid w:val="007B5E10"/>
    <w:rsid w:val="007C1837"/>
    <w:rsid w:val="007C2454"/>
    <w:rsid w:val="007C6E7F"/>
    <w:rsid w:val="007D3A95"/>
    <w:rsid w:val="007D3EF9"/>
    <w:rsid w:val="007D59B0"/>
    <w:rsid w:val="007D6E23"/>
    <w:rsid w:val="007E0009"/>
    <w:rsid w:val="007E2DAF"/>
    <w:rsid w:val="007E553A"/>
    <w:rsid w:val="007E7F7B"/>
    <w:rsid w:val="007F034B"/>
    <w:rsid w:val="007F23EB"/>
    <w:rsid w:val="007F2ED3"/>
    <w:rsid w:val="007F3782"/>
    <w:rsid w:val="007F47D0"/>
    <w:rsid w:val="008021DF"/>
    <w:rsid w:val="008042CD"/>
    <w:rsid w:val="00806101"/>
    <w:rsid w:val="0081102E"/>
    <w:rsid w:val="00815026"/>
    <w:rsid w:val="008171A7"/>
    <w:rsid w:val="00824AEE"/>
    <w:rsid w:val="0082545E"/>
    <w:rsid w:val="00831D89"/>
    <w:rsid w:val="00832331"/>
    <w:rsid w:val="00842866"/>
    <w:rsid w:val="00843DD4"/>
    <w:rsid w:val="00861315"/>
    <w:rsid w:val="00862618"/>
    <w:rsid w:val="0086286A"/>
    <w:rsid w:val="008736A7"/>
    <w:rsid w:val="008847A4"/>
    <w:rsid w:val="00886607"/>
    <w:rsid w:val="0088682E"/>
    <w:rsid w:val="008B138E"/>
    <w:rsid w:val="008B768C"/>
    <w:rsid w:val="008C207B"/>
    <w:rsid w:val="008D1F79"/>
    <w:rsid w:val="008D4C92"/>
    <w:rsid w:val="008D5F2C"/>
    <w:rsid w:val="008D71A2"/>
    <w:rsid w:val="008E618E"/>
    <w:rsid w:val="008E71AA"/>
    <w:rsid w:val="008F057C"/>
    <w:rsid w:val="008F177C"/>
    <w:rsid w:val="008F25B1"/>
    <w:rsid w:val="008F70A9"/>
    <w:rsid w:val="008F7EF2"/>
    <w:rsid w:val="009026E5"/>
    <w:rsid w:val="009063B9"/>
    <w:rsid w:val="00913EF6"/>
    <w:rsid w:val="00925D0F"/>
    <w:rsid w:val="00930C24"/>
    <w:rsid w:val="00931DD0"/>
    <w:rsid w:val="00936771"/>
    <w:rsid w:val="00941302"/>
    <w:rsid w:val="00943AA5"/>
    <w:rsid w:val="009467BD"/>
    <w:rsid w:val="009510CB"/>
    <w:rsid w:val="009513DC"/>
    <w:rsid w:val="00951A5E"/>
    <w:rsid w:val="00963D72"/>
    <w:rsid w:val="00964AA2"/>
    <w:rsid w:val="00965D55"/>
    <w:rsid w:val="00970C06"/>
    <w:rsid w:val="00983116"/>
    <w:rsid w:val="00983981"/>
    <w:rsid w:val="00986430"/>
    <w:rsid w:val="00990326"/>
    <w:rsid w:val="00992A2C"/>
    <w:rsid w:val="009930B7"/>
    <w:rsid w:val="009A00B7"/>
    <w:rsid w:val="009A560D"/>
    <w:rsid w:val="009A6718"/>
    <w:rsid w:val="009A73BF"/>
    <w:rsid w:val="009B4320"/>
    <w:rsid w:val="009C3E4E"/>
    <w:rsid w:val="009C7595"/>
    <w:rsid w:val="009C7A48"/>
    <w:rsid w:val="009D4003"/>
    <w:rsid w:val="009E02D2"/>
    <w:rsid w:val="009E4DE3"/>
    <w:rsid w:val="009F354F"/>
    <w:rsid w:val="009F459E"/>
    <w:rsid w:val="00A0008A"/>
    <w:rsid w:val="00A00605"/>
    <w:rsid w:val="00A030C3"/>
    <w:rsid w:val="00A044F4"/>
    <w:rsid w:val="00A1457D"/>
    <w:rsid w:val="00A14EB9"/>
    <w:rsid w:val="00A16BE5"/>
    <w:rsid w:val="00A21249"/>
    <w:rsid w:val="00A2522D"/>
    <w:rsid w:val="00A26EE7"/>
    <w:rsid w:val="00A304BC"/>
    <w:rsid w:val="00A32BD4"/>
    <w:rsid w:val="00A3373D"/>
    <w:rsid w:val="00A35332"/>
    <w:rsid w:val="00A366BF"/>
    <w:rsid w:val="00A3753C"/>
    <w:rsid w:val="00A441B8"/>
    <w:rsid w:val="00A44430"/>
    <w:rsid w:val="00A46673"/>
    <w:rsid w:val="00A56934"/>
    <w:rsid w:val="00A577F5"/>
    <w:rsid w:val="00A5794D"/>
    <w:rsid w:val="00A67648"/>
    <w:rsid w:val="00A71DAA"/>
    <w:rsid w:val="00A72140"/>
    <w:rsid w:val="00A768D7"/>
    <w:rsid w:val="00A77393"/>
    <w:rsid w:val="00A83AF7"/>
    <w:rsid w:val="00A86EF2"/>
    <w:rsid w:val="00A87C12"/>
    <w:rsid w:val="00A95675"/>
    <w:rsid w:val="00A96037"/>
    <w:rsid w:val="00AA0586"/>
    <w:rsid w:val="00AD3E39"/>
    <w:rsid w:val="00AE02F0"/>
    <w:rsid w:val="00AE4917"/>
    <w:rsid w:val="00AE4A50"/>
    <w:rsid w:val="00AE4A7B"/>
    <w:rsid w:val="00AE6734"/>
    <w:rsid w:val="00AE7D9C"/>
    <w:rsid w:val="00AF578B"/>
    <w:rsid w:val="00AF79E9"/>
    <w:rsid w:val="00B0004C"/>
    <w:rsid w:val="00B00B92"/>
    <w:rsid w:val="00B13768"/>
    <w:rsid w:val="00B24DD0"/>
    <w:rsid w:val="00B25421"/>
    <w:rsid w:val="00B30A5A"/>
    <w:rsid w:val="00B41E8F"/>
    <w:rsid w:val="00B435BF"/>
    <w:rsid w:val="00B52AEC"/>
    <w:rsid w:val="00B62811"/>
    <w:rsid w:val="00B63993"/>
    <w:rsid w:val="00B63B97"/>
    <w:rsid w:val="00B65E21"/>
    <w:rsid w:val="00B667FA"/>
    <w:rsid w:val="00B676D0"/>
    <w:rsid w:val="00B71423"/>
    <w:rsid w:val="00B7348D"/>
    <w:rsid w:val="00B74510"/>
    <w:rsid w:val="00B84FCB"/>
    <w:rsid w:val="00B853DA"/>
    <w:rsid w:val="00B8777C"/>
    <w:rsid w:val="00B904A2"/>
    <w:rsid w:val="00BA1177"/>
    <w:rsid w:val="00BA4342"/>
    <w:rsid w:val="00BA5E0A"/>
    <w:rsid w:val="00BA6BF5"/>
    <w:rsid w:val="00BB2F56"/>
    <w:rsid w:val="00BB7FB7"/>
    <w:rsid w:val="00BC14EC"/>
    <w:rsid w:val="00BC5C05"/>
    <w:rsid w:val="00BC7B2F"/>
    <w:rsid w:val="00BD0F53"/>
    <w:rsid w:val="00BD5D16"/>
    <w:rsid w:val="00BD7704"/>
    <w:rsid w:val="00BE627B"/>
    <w:rsid w:val="00BE7BBD"/>
    <w:rsid w:val="00BF263C"/>
    <w:rsid w:val="00C06577"/>
    <w:rsid w:val="00C07BFF"/>
    <w:rsid w:val="00C100BF"/>
    <w:rsid w:val="00C10167"/>
    <w:rsid w:val="00C14993"/>
    <w:rsid w:val="00C15213"/>
    <w:rsid w:val="00C159D6"/>
    <w:rsid w:val="00C26656"/>
    <w:rsid w:val="00C3154B"/>
    <w:rsid w:val="00C34760"/>
    <w:rsid w:val="00C34E79"/>
    <w:rsid w:val="00C52D6B"/>
    <w:rsid w:val="00C62C7F"/>
    <w:rsid w:val="00C66F06"/>
    <w:rsid w:val="00C679E6"/>
    <w:rsid w:val="00C7037C"/>
    <w:rsid w:val="00C72A59"/>
    <w:rsid w:val="00C73001"/>
    <w:rsid w:val="00C80F0B"/>
    <w:rsid w:val="00C86A04"/>
    <w:rsid w:val="00C9187B"/>
    <w:rsid w:val="00C953CF"/>
    <w:rsid w:val="00CA623B"/>
    <w:rsid w:val="00CB6D99"/>
    <w:rsid w:val="00CC031C"/>
    <w:rsid w:val="00CD3E66"/>
    <w:rsid w:val="00CD4713"/>
    <w:rsid w:val="00CD5F5D"/>
    <w:rsid w:val="00CD6979"/>
    <w:rsid w:val="00CE6DBD"/>
    <w:rsid w:val="00CF2A45"/>
    <w:rsid w:val="00CF3B14"/>
    <w:rsid w:val="00CF3CD8"/>
    <w:rsid w:val="00CF6F40"/>
    <w:rsid w:val="00D0076C"/>
    <w:rsid w:val="00D06F35"/>
    <w:rsid w:val="00D07A0F"/>
    <w:rsid w:val="00D1680D"/>
    <w:rsid w:val="00D226FF"/>
    <w:rsid w:val="00D229BB"/>
    <w:rsid w:val="00D32BA8"/>
    <w:rsid w:val="00D33566"/>
    <w:rsid w:val="00D44AFF"/>
    <w:rsid w:val="00D468CD"/>
    <w:rsid w:val="00D46B49"/>
    <w:rsid w:val="00D5764A"/>
    <w:rsid w:val="00D7286F"/>
    <w:rsid w:val="00D82138"/>
    <w:rsid w:val="00D83AC7"/>
    <w:rsid w:val="00D84582"/>
    <w:rsid w:val="00D93F1A"/>
    <w:rsid w:val="00D95E00"/>
    <w:rsid w:val="00DA1159"/>
    <w:rsid w:val="00DA366C"/>
    <w:rsid w:val="00DA7F66"/>
    <w:rsid w:val="00DB4DD6"/>
    <w:rsid w:val="00DB613B"/>
    <w:rsid w:val="00DC2327"/>
    <w:rsid w:val="00DC454F"/>
    <w:rsid w:val="00DC5A48"/>
    <w:rsid w:val="00DD06F3"/>
    <w:rsid w:val="00DD1A6F"/>
    <w:rsid w:val="00DD29A1"/>
    <w:rsid w:val="00DD505F"/>
    <w:rsid w:val="00DD73CB"/>
    <w:rsid w:val="00DF1C9D"/>
    <w:rsid w:val="00DF7E5E"/>
    <w:rsid w:val="00E041B9"/>
    <w:rsid w:val="00E07AF7"/>
    <w:rsid w:val="00E1108F"/>
    <w:rsid w:val="00E16FE2"/>
    <w:rsid w:val="00E20CFE"/>
    <w:rsid w:val="00E2322E"/>
    <w:rsid w:val="00E246BD"/>
    <w:rsid w:val="00E33137"/>
    <w:rsid w:val="00E43F07"/>
    <w:rsid w:val="00E456BE"/>
    <w:rsid w:val="00E464A6"/>
    <w:rsid w:val="00E5208F"/>
    <w:rsid w:val="00E57EA6"/>
    <w:rsid w:val="00E60247"/>
    <w:rsid w:val="00E6056F"/>
    <w:rsid w:val="00E61D29"/>
    <w:rsid w:val="00E67AD6"/>
    <w:rsid w:val="00E71044"/>
    <w:rsid w:val="00E81C02"/>
    <w:rsid w:val="00E84AF9"/>
    <w:rsid w:val="00E8604A"/>
    <w:rsid w:val="00E86E6C"/>
    <w:rsid w:val="00E9590B"/>
    <w:rsid w:val="00E97340"/>
    <w:rsid w:val="00EB079C"/>
    <w:rsid w:val="00EC30CC"/>
    <w:rsid w:val="00EC7BA6"/>
    <w:rsid w:val="00ED2B01"/>
    <w:rsid w:val="00ED5D78"/>
    <w:rsid w:val="00ED7807"/>
    <w:rsid w:val="00ED7E74"/>
    <w:rsid w:val="00EE485E"/>
    <w:rsid w:val="00EE544A"/>
    <w:rsid w:val="00EF3D30"/>
    <w:rsid w:val="00EF3E28"/>
    <w:rsid w:val="00EF69AC"/>
    <w:rsid w:val="00F03338"/>
    <w:rsid w:val="00F0468F"/>
    <w:rsid w:val="00F06D39"/>
    <w:rsid w:val="00F157CB"/>
    <w:rsid w:val="00F161D9"/>
    <w:rsid w:val="00F20817"/>
    <w:rsid w:val="00F20F42"/>
    <w:rsid w:val="00F22A3E"/>
    <w:rsid w:val="00F23219"/>
    <w:rsid w:val="00F256B8"/>
    <w:rsid w:val="00F2580E"/>
    <w:rsid w:val="00F27B64"/>
    <w:rsid w:val="00F31925"/>
    <w:rsid w:val="00F31B5F"/>
    <w:rsid w:val="00F33333"/>
    <w:rsid w:val="00F34378"/>
    <w:rsid w:val="00F343BF"/>
    <w:rsid w:val="00F4308A"/>
    <w:rsid w:val="00F462E0"/>
    <w:rsid w:val="00F52A81"/>
    <w:rsid w:val="00F55869"/>
    <w:rsid w:val="00F6016D"/>
    <w:rsid w:val="00F6069F"/>
    <w:rsid w:val="00F62814"/>
    <w:rsid w:val="00F63784"/>
    <w:rsid w:val="00F63DB6"/>
    <w:rsid w:val="00F65257"/>
    <w:rsid w:val="00F66147"/>
    <w:rsid w:val="00F668B9"/>
    <w:rsid w:val="00F67AF9"/>
    <w:rsid w:val="00F746B0"/>
    <w:rsid w:val="00F7578E"/>
    <w:rsid w:val="00F8060C"/>
    <w:rsid w:val="00F81423"/>
    <w:rsid w:val="00F841D1"/>
    <w:rsid w:val="00F869E3"/>
    <w:rsid w:val="00F931EF"/>
    <w:rsid w:val="00F97222"/>
    <w:rsid w:val="00FA0279"/>
    <w:rsid w:val="00FA267A"/>
    <w:rsid w:val="00FA3182"/>
    <w:rsid w:val="00FA7A7E"/>
    <w:rsid w:val="00FB0FFC"/>
    <w:rsid w:val="00FB18F7"/>
    <w:rsid w:val="00FB70A4"/>
    <w:rsid w:val="00FB7B3D"/>
    <w:rsid w:val="00FC1E88"/>
    <w:rsid w:val="00FD3904"/>
    <w:rsid w:val="00FE0738"/>
    <w:rsid w:val="00FE1108"/>
    <w:rsid w:val="00FE6588"/>
    <w:rsid w:val="00FF160B"/>
    <w:rsid w:val="00FF3704"/>
    <w:rsid w:val="00FF3A23"/>
    <w:rsid w:val="00FF4749"/>
    <w:rsid w:val="00FF6B07"/>
    <w:rsid w:val="010D427B"/>
    <w:rsid w:val="010E43E8"/>
    <w:rsid w:val="01192C1F"/>
    <w:rsid w:val="015D0D5E"/>
    <w:rsid w:val="016A7234"/>
    <w:rsid w:val="018A2655"/>
    <w:rsid w:val="01B42948"/>
    <w:rsid w:val="01B42DF8"/>
    <w:rsid w:val="01EF13EE"/>
    <w:rsid w:val="020D13EC"/>
    <w:rsid w:val="024C2B81"/>
    <w:rsid w:val="02B31D69"/>
    <w:rsid w:val="02D61B95"/>
    <w:rsid w:val="031511C4"/>
    <w:rsid w:val="033E4BBF"/>
    <w:rsid w:val="034B5467"/>
    <w:rsid w:val="03984D1D"/>
    <w:rsid w:val="03A03184"/>
    <w:rsid w:val="03F75517"/>
    <w:rsid w:val="04180F6C"/>
    <w:rsid w:val="041A4704"/>
    <w:rsid w:val="041B280B"/>
    <w:rsid w:val="04513BA5"/>
    <w:rsid w:val="04925F5B"/>
    <w:rsid w:val="05143E2A"/>
    <w:rsid w:val="05341F8D"/>
    <w:rsid w:val="055661F0"/>
    <w:rsid w:val="055C2923"/>
    <w:rsid w:val="05972365"/>
    <w:rsid w:val="05AA3B0F"/>
    <w:rsid w:val="05D07ACF"/>
    <w:rsid w:val="05D13AC9"/>
    <w:rsid w:val="05DC421B"/>
    <w:rsid w:val="05E732EC"/>
    <w:rsid w:val="05F35BC3"/>
    <w:rsid w:val="06257970"/>
    <w:rsid w:val="068E50FC"/>
    <w:rsid w:val="069E344E"/>
    <w:rsid w:val="06A37841"/>
    <w:rsid w:val="06F537E7"/>
    <w:rsid w:val="0733294A"/>
    <w:rsid w:val="074223BC"/>
    <w:rsid w:val="074D41CC"/>
    <w:rsid w:val="07773AD4"/>
    <w:rsid w:val="07A43C92"/>
    <w:rsid w:val="07F1089E"/>
    <w:rsid w:val="080C676F"/>
    <w:rsid w:val="08607386"/>
    <w:rsid w:val="088F37C7"/>
    <w:rsid w:val="089C1A9A"/>
    <w:rsid w:val="08A54D99"/>
    <w:rsid w:val="08EF2C0F"/>
    <w:rsid w:val="08F04266"/>
    <w:rsid w:val="09350077"/>
    <w:rsid w:val="09574037"/>
    <w:rsid w:val="09D927D9"/>
    <w:rsid w:val="0A045CA0"/>
    <w:rsid w:val="0A2A37A7"/>
    <w:rsid w:val="0AC92FC0"/>
    <w:rsid w:val="0AD84D58"/>
    <w:rsid w:val="0AF3628F"/>
    <w:rsid w:val="0B15525C"/>
    <w:rsid w:val="0B264B83"/>
    <w:rsid w:val="0B446AEB"/>
    <w:rsid w:val="0B84338B"/>
    <w:rsid w:val="0BB377CC"/>
    <w:rsid w:val="0BF202F5"/>
    <w:rsid w:val="0BF4406D"/>
    <w:rsid w:val="0C327BF5"/>
    <w:rsid w:val="0C3841E3"/>
    <w:rsid w:val="0C4667E7"/>
    <w:rsid w:val="0C7451AE"/>
    <w:rsid w:val="0CA81750"/>
    <w:rsid w:val="0D1C7988"/>
    <w:rsid w:val="0D3037CB"/>
    <w:rsid w:val="0D9726AD"/>
    <w:rsid w:val="0D98311E"/>
    <w:rsid w:val="0DEF6C46"/>
    <w:rsid w:val="0E0B1B42"/>
    <w:rsid w:val="0E5E1C72"/>
    <w:rsid w:val="0E6C7089"/>
    <w:rsid w:val="0EAA3109"/>
    <w:rsid w:val="0ECE3DD9"/>
    <w:rsid w:val="0F032819"/>
    <w:rsid w:val="0F2509E1"/>
    <w:rsid w:val="0F4075C9"/>
    <w:rsid w:val="0F8C4DD4"/>
    <w:rsid w:val="0FC14BAE"/>
    <w:rsid w:val="10113087"/>
    <w:rsid w:val="101728F4"/>
    <w:rsid w:val="10355730"/>
    <w:rsid w:val="1073203C"/>
    <w:rsid w:val="10741C20"/>
    <w:rsid w:val="10835101"/>
    <w:rsid w:val="109B53FF"/>
    <w:rsid w:val="10A51DDA"/>
    <w:rsid w:val="10BC4F06"/>
    <w:rsid w:val="10C77FA2"/>
    <w:rsid w:val="11515ABE"/>
    <w:rsid w:val="11651A69"/>
    <w:rsid w:val="11660B07"/>
    <w:rsid w:val="11903F3B"/>
    <w:rsid w:val="11A77DD3"/>
    <w:rsid w:val="11D04900"/>
    <w:rsid w:val="12C909E1"/>
    <w:rsid w:val="12EF5E1C"/>
    <w:rsid w:val="12F248B6"/>
    <w:rsid w:val="12F6758B"/>
    <w:rsid w:val="131B2827"/>
    <w:rsid w:val="132E255A"/>
    <w:rsid w:val="136F4921"/>
    <w:rsid w:val="13931798"/>
    <w:rsid w:val="13DD7927"/>
    <w:rsid w:val="141B23B3"/>
    <w:rsid w:val="14432035"/>
    <w:rsid w:val="14510602"/>
    <w:rsid w:val="14582ADD"/>
    <w:rsid w:val="146330F9"/>
    <w:rsid w:val="146B0D0E"/>
    <w:rsid w:val="14860174"/>
    <w:rsid w:val="14B20F69"/>
    <w:rsid w:val="14F75D58"/>
    <w:rsid w:val="150F0169"/>
    <w:rsid w:val="15107C08"/>
    <w:rsid w:val="1603494C"/>
    <w:rsid w:val="16280E64"/>
    <w:rsid w:val="16314110"/>
    <w:rsid w:val="163836F0"/>
    <w:rsid w:val="16503A7A"/>
    <w:rsid w:val="16504E7A"/>
    <w:rsid w:val="16583AD2"/>
    <w:rsid w:val="165A18B8"/>
    <w:rsid w:val="166766FD"/>
    <w:rsid w:val="168574DE"/>
    <w:rsid w:val="17377504"/>
    <w:rsid w:val="174D6D27"/>
    <w:rsid w:val="17512D50"/>
    <w:rsid w:val="175207E1"/>
    <w:rsid w:val="175F479A"/>
    <w:rsid w:val="17B62B1E"/>
    <w:rsid w:val="17E23913"/>
    <w:rsid w:val="180E2099"/>
    <w:rsid w:val="180E295A"/>
    <w:rsid w:val="18463EA2"/>
    <w:rsid w:val="185136BC"/>
    <w:rsid w:val="187F73B4"/>
    <w:rsid w:val="189C2C4B"/>
    <w:rsid w:val="18E90CD1"/>
    <w:rsid w:val="190478B9"/>
    <w:rsid w:val="19377C8F"/>
    <w:rsid w:val="19434185"/>
    <w:rsid w:val="195A6F6E"/>
    <w:rsid w:val="196D545F"/>
    <w:rsid w:val="197968FF"/>
    <w:rsid w:val="19966644"/>
    <w:rsid w:val="19A35324"/>
    <w:rsid w:val="1A4128FE"/>
    <w:rsid w:val="1A670100"/>
    <w:rsid w:val="1A676352"/>
    <w:rsid w:val="1A795A40"/>
    <w:rsid w:val="1A815D2D"/>
    <w:rsid w:val="1AA02A9A"/>
    <w:rsid w:val="1AB570BD"/>
    <w:rsid w:val="1B542D7A"/>
    <w:rsid w:val="1B5B6532"/>
    <w:rsid w:val="1B684B1F"/>
    <w:rsid w:val="1B7725C5"/>
    <w:rsid w:val="1BBE1FA1"/>
    <w:rsid w:val="1C1D13BE"/>
    <w:rsid w:val="1C420957"/>
    <w:rsid w:val="1C4C7E05"/>
    <w:rsid w:val="1C4D694A"/>
    <w:rsid w:val="1C725FC6"/>
    <w:rsid w:val="1C99656B"/>
    <w:rsid w:val="1C9E2A19"/>
    <w:rsid w:val="1CB55994"/>
    <w:rsid w:val="1CE17ED8"/>
    <w:rsid w:val="1CEC3A88"/>
    <w:rsid w:val="1D104E5D"/>
    <w:rsid w:val="1D3702BD"/>
    <w:rsid w:val="1D5A5F68"/>
    <w:rsid w:val="1D897829"/>
    <w:rsid w:val="1DC85359"/>
    <w:rsid w:val="1DCA5545"/>
    <w:rsid w:val="1DDC3AEC"/>
    <w:rsid w:val="1DFF0F95"/>
    <w:rsid w:val="1E08627D"/>
    <w:rsid w:val="1E117FFC"/>
    <w:rsid w:val="1E13375C"/>
    <w:rsid w:val="1E2644A4"/>
    <w:rsid w:val="1E28728E"/>
    <w:rsid w:val="1E4F7829"/>
    <w:rsid w:val="1E5B441F"/>
    <w:rsid w:val="1E806FFD"/>
    <w:rsid w:val="1ECC2C27"/>
    <w:rsid w:val="1ED45283"/>
    <w:rsid w:val="1EDB183D"/>
    <w:rsid w:val="1EEE0DF0"/>
    <w:rsid w:val="1F251FBC"/>
    <w:rsid w:val="1F410323"/>
    <w:rsid w:val="1F443106"/>
    <w:rsid w:val="1F73514F"/>
    <w:rsid w:val="1F817EB6"/>
    <w:rsid w:val="1FA4216B"/>
    <w:rsid w:val="1FC41B50"/>
    <w:rsid w:val="1FF14BF6"/>
    <w:rsid w:val="20156928"/>
    <w:rsid w:val="203B0065"/>
    <w:rsid w:val="20A20901"/>
    <w:rsid w:val="20CE5733"/>
    <w:rsid w:val="20DD2ECA"/>
    <w:rsid w:val="210A7A37"/>
    <w:rsid w:val="211D776A"/>
    <w:rsid w:val="214D1CF5"/>
    <w:rsid w:val="215018EE"/>
    <w:rsid w:val="21972A47"/>
    <w:rsid w:val="21A93D73"/>
    <w:rsid w:val="21BA320B"/>
    <w:rsid w:val="22274D44"/>
    <w:rsid w:val="225A39DF"/>
    <w:rsid w:val="229009C2"/>
    <w:rsid w:val="2291647F"/>
    <w:rsid w:val="22A62BF5"/>
    <w:rsid w:val="22D52B02"/>
    <w:rsid w:val="22E73314"/>
    <w:rsid w:val="22EF5136"/>
    <w:rsid w:val="233E3AC4"/>
    <w:rsid w:val="235A6A54"/>
    <w:rsid w:val="235F11E4"/>
    <w:rsid w:val="23645B24"/>
    <w:rsid w:val="23791DFB"/>
    <w:rsid w:val="23922691"/>
    <w:rsid w:val="2457320B"/>
    <w:rsid w:val="24595AA5"/>
    <w:rsid w:val="245E07C6"/>
    <w:rsid w:val="24637B8A"/>
    <w:rsid w:val="247C6E9E"/>
    <w:rsid w:val="24B85758"/>
    <w:rsid w:val="251348D5"/>
    <w:rsid w:val="254033E3"/>
    <w:rsid w:val="254A2AF8"/>
    <w:rsid w:val="25616AB8"/>
    <w:rsid w:val="25EB6089"/>
    <w:rsid w:val="25EE1B7D"/>
    <w:rsid w:val="260E532B"/>
    <w:rsid w:val="26AA7CF2"/>
    <w:rsid w:val="270D3F55"/>
    <w:rsid w:val="277976C4"/>
    <w:rsid w:val="27895B59"/>
    <w:rsid w:val="279E3717"/>
    <w:rsid w:val="28085FB3"/>
    <w:rsid w:val="281F026C"/>
    <w:rsid w:val="282615FA"/>
    <w:rsid w:val="283558FE"/>
    <w:rsid w:val="287D0F87"/>
    <w:rsid w:val="289A4DC4"/>
    <w:rsid w:val="289B3D96"/>
    <w:rsid w:val="28B83052"/>
    <w:rsid w:val="28B9246E"/>
    <w:rsid w:val="28F64524"/>
    <w:rsid w:val="291B0A33"/>
    <w:rsid w:val="298C1396"/>
    <w:rsid w:val="299379D6"/>
    <w:rsid w:val="29A1688F"/>
    <w:rsid w:val="29B570DA"/>
    <w:rsid w:val="29BB3FC4"/>
    <w:rsid w:val="29FD45DD"/>
    <w:rsid w:val="2A2B5CA6"/>
    <w:rsid w:val="2A2C6C70"/>
    <w:rsid w:val="2A391AB9"/>
    <w:rsid w:val="2A61691A"/>
    <w:rsid w:val="2A8D770F"/>
    <w:rsid w:val="2ABD45AE"/>
    <w:rsid w:val="2B035C23"/>
    <w:rsid w:val="2B6F150A"/>
    <w:rsid w:val="2B7D7783"/>
    <w:rsid w:val="2BA016C4"/>
    <w:rsid w:val="2BC235F6"/>
    <w:rsid w:val="2BC57AD9"/>
    <w:rsid w:val="2BED3731"/>
    <w:rsid w:val="2C3167C0"/>
    <w:rsid w:val="2C53520D"/>
    <w:rsid w:val="2C81364F"/>
    <w:rsid w:val="2CA65EB5"/>
    <w:rsid w:val="2CF241A1"/>
    <w:rsid w:val="2D2105E2"/>
    <w:rsid w:val="2D290148"/>
    <w:rsid w:val="2D3622E0"/>
    <w:rsid w:val="2D431632"/>
    <w:rsid w:val="2D772CA7"/>
    <w:rsid w:val="2D7B7CBC"/>
    <w:rsid w:val="2D83129D"/>
    <w:rsid w:val="2DE90A99"/>
    <w:rsid w:val="2E2B796A"/>
    <w:rsid w:val="2E400F3C"/>
    <w:rsid w:val="2EAC6B31"/>
    <w:rsid w:val="2EBD14BC"/>
    <w:rsid w:val="2EE30245"/>
    <w:rsid w:val="2EE63891"/>
    <w:rsid w:val="2EFF2BA5"/>
    <w:rsid w:val="2F283EAA"/>
    <w:rsid w:val="2F741C35"/>
    <w:rsid w:val="2FB7522E"/>
    <w:rsid w:val="2FBC2844"/>
    <w:rsid w:val="2FCD3B0C"/>
    <w:rsid w:val="2FEA5603"/>
    <w:rsid w:val="2FED31AB"/>
    <w:rsid w:val="2FEF6776"/>
    <w:rsid w:val="30064326"/>
    <w:rsid w:val="30B874AF"/>
    <w:rsid w:val="30C24076"/>
    <w:rsid w:val="30E97669"/>
    <w:rsid w:val="30EA7FD3"/>
    <w:rsid w:val="312B5EDD"/>
    <w:rsid w:val="318F6462"/>
    <w:rsid w:val="319D5345"/>
    <w:rsid w:val="31F12C79"/>
    <w:rsid w:val="320F21AC"/>
    <w:rsid w:val="3216448E"/>
    <w:rsid w:val="32250B75"/>
    <w:rsid w:val="3268280F"/>
    <w:rsid w:val="326A0B1E"/>
    <w:rsid w:val="327C031F"/>
    <w:rsid w:val="32936BEC"/>
    <w:rsid w:val="32B36180"/>
    <w:rsid w:val="32B51EF8"/>
    <w:rsid w:val="32BA750F"/>
    <w:rsid w:val="32F72B46"/>
    <w:rsid w:val="332901F1"/>
    <w:rsid w:val="33534CAB"/>
    <w:rsid w:val="336572C0"/>
    <w:rsid w:val="337C6572"/>
    <w:rsid w:val="338F61D9"/>
    <w:rsid w:val="33D64760"/>
    <w:rsid w:val="33E10ACB"/>
    <w:rsid w:val="34207846"/>
    <w:rsid w:val="342C61EA"/>
    <w:rsid w:val="34670FD0"/>
    <w:rsid w:val="3482551A"/>
    <w:rsid w:val="34D845A0"/>
    <w:rsid w:val="34DB551B"/>
    <w:rsid w:val="35247985"/>
    <w:rsid w:val="353E506D"/>
    <w:rsid w:val="353F5AA9"/>
    <w:rsid w:val="357C6CFE"/>
    <w:rsid w:val="35884B79"/>
    <w:rsid w:val="35A63D7A"/>
    <w:rsid w:val="35C16E06"/>
    <w:rsid w:val="35FC399A"/>
    <w:rsid w:val="364F61C0"/>
    <w:rsid w:val="368045CB"/>
    <w:rsid w:val="36954E35"/>
    <w:rsid w:val="36B36B59"/>
    <w:rsid w:val="37150461"/>
    <w:rsid w:val="37500442"/>
    <w:rsid w:val="376F6EDF"/>
    <w:rsid w:val="37DE5A4E"/>
    <w:rsid w:val="384C361A"/>
    <w:rsid w:val="388F4F9A"/>
    <w:rsid w:val="389C10EF"/>
    <w:rsid w:val="389E342F"/>
    <w:rsid w:val="38D467F6"/>
    <w:rsid w:val="38D60A52"/>
    <w:rsid w:val="395064D7"/>
    <w:rsid w:val="3959766C"/>
    <w:rsid w:val="39617BA9"/>
    <w:rsid w:val="396A50BF"/>
    <w:rsid w:val="396A5D7B"/>
    <w:rsid w:val="39726E97"/>
    <w:rsid w:val="39846181"/>
    <w:rsid w:val="39D2513E"/>
    <w:rsid w:val="3A7F78C5"/>
    <w:rsid w:val="3AAA1C17"/>
    <w:rsid w:val="3ACB6884"/>
    <w:rsid w:val="3AD46C94"/>
    <w:rsid w:val="3B0C4680"/>
    <w:rsid w:val="3B183024"/>
    <w:rsid w:val="3B482958"/>
    <w:rsid w:val="3B5B769C"/>
    <w:rsid w:val="3B6C15C2"/>
    <w:rsid w:val="3C0B44F4"/>
    <w:rsid w:val="3C6B6C2F"/>
    <w:rsid w:val="3CA1704A"/>
    <w:rsid w:val="3CAD64E9"/>
    <w:rsid w:val="3D3102FF"/>
    <w:rsid w:val="3D321D80"/>
    <w:rsid w:val="3DA037A5"/>
    <w:rsid w:val="3E3A062B"/>
    <w:rsid w:val="3E453E35"/>
    <w:rsid w:val="3E623BDD"/>
    <w:rsid w:val="3E9E0B8B"/>
    <w:rsid w:val="3EC13D03"/>
    <w:rsid w:val="3EC3774B"/>
    <w:rsid w:val="3F633854"/>
    <w:rsid w:val="3F6E2B68"/>
    <w:rsid w:val="3FA4757D"/>
    <w:rsid w:val="3FA532F5"/>
    <w:rsid w:val="3FBE3880"/>
    <w:rsid w:val="40315B65"/>
    <w:rsid w:val="403C0D10"/>
    <w:rsid w:val="407C681D"/>
    <w:rsid w:val="4125649B"/>
    <w:rsid w:val="41306BEE"/>
    <w:rsid w:val="413B5CBF"/>
    <w:rsid w:val="416F5968"/>
    <w:rsid w:val="41742F7F"/>
    <w:rsid w:val="41872CB2"/>
    <w:rsid w:val="41CC6917"/>
    <w:rsid w:val="41EE37A9"/>
    <w:rsid w:val="420F6C2D"/>
    <w:rsid w:val="42703746"/>
    <w:rsid w:val="42A72EE0"/>
    <w:rsid w:val="42AE0712"/>
    <w:rsid w:val="42BF46CD"/>
    <w:rsid w:val="42CA4BD8"/>
    <w:rsid w:val="434D7F2B"/>
    <w:rsid w:val="43542EEF"/>
    <w:rsid w:val="43A23F2B"/>
    <w:rsid w:val="43CD4BC8"/>
    <w:rsid w:val="43DD4E0B"/>
    <w:rsid w:val="43E268C5"/>
    <w:rsid w:val="44066E4A"/>
    <w:rsid w:val="441A605F"/>
    <w:rsid w:val="4447497A"/>
    <w:rsid w:val="444E6B63"/>
    <w:rsid w:val="447D214A"/>
    <w:rsid w:val="44E11C4D"/>
    <w:rsid w:val="44F56185"/>
    <w:rsid w:val="45283286"/>
    <w:rsid w:val="45CB5B10"/>
    <w:rsid w:val="45EA7CB3"/>
    <w:rsid w:val="46454EEA"/>
    <w:rsid w:val="46675870"/>
    <w:rsid w:val="46B32A45"/>
    <w:rsid w:val="46CE77DF"/>
    <w:rsid w:val="46D97434"/>
    <w:rsid w:val="46E666CD"/>
    <w:rsid w:val="46FC571C"/>
    <w:rsid w:val="47164837"/>
    <w:rsid w:val="47BE58B0"/>
    <w:rsid w:val="47C6205A"/>
    <w:rsid w:val="4856518C"/>
    <w:rsid w:val="49031BA4"/>
    <w:rsid w:val="49715E3B"/>
    <w:rsid w:val="4A077F6F"/>
    <w:rsid w:val="4A0F498D"/>
    <w:rsid w:val="4A1F0301"/>
    <w:rsid w:val="4A4C2CEB"/>
    <w:rsid w:val="4AC5758C"/>
    <w:rsid w:val="4AE50A49"/>
    <w:rsid w:val="4B647BC0"/>
    <w:rsid w:val="4BB548C0"/>
    <w:rsid w:val="4BDC009E"/>
    <w:rsid w:val="4C0D0258"/>
    <w:rsid w:val="4C0D64AA"/>
    <w:rsid w:val="4C261319"/>
    <w:rsid w:val="4C2F01CE"/>
    <w:rsid w:val="4C866811"/>
    <w:rsid w:val="4C9F7A95"/>
    <w:rsid w:val="4D4E0B28"/>
    <w:rsid w:val="4D70409A"/>
    <w:rsid w:val="4D73233C"/>
    <w:rsid w:val="4D752558"/>
    <w:rsid w:val="4D8668A8"/>
    <w:rsid w:val="4DAE08E5"/>
    <w:rsid w:val="4DD83BB3"/>
    <w:rsid w:val="4DF27705"/>
    <w:rsid w:val="4DF867A8"/>
    <w:rsid w:val="4E094A4F"/>
    <w:rsid w:val="4E516C0B"/>
    <w:rsid w:val="4E6A373F"/>
    <w:rsid w:val="4E8835CF"/>
    <w:rsid w:val="4E8E1C02"/>
    <w:rsid w:val="4EB90223"/>
    <w:rsid w:val="4ED7346F"/>
    <w:rsid w:val="4F002333"/>
    <w:rsid w:val="4F4A31DB"/>
    <w:rsid w:val="4F8E5B53"/>
    <w:rsid w:val="4F9D18F3"/>
    <w:rsid w:val="501D6169"/>
    <w:rsid w:val="501F1883"/>
    <w:rsid w:val="506F14E1"/>
    <w:rsid w:val="50792360"/>
    <w:rsid w:val="50EC0D83"/>
    <w:rsid w:val="5115448C"/>
    <w:rsid w:val="51280932"/>
    <w:rsid w:val="51346007"/>
    <w:rsid w:val="5188302A"/>
    <w:rsid w:val="51B56995"/>
    <w:rsid w:val="51BF0246"/>
    <w:rsid w:val="51E754ED"/>
    <w:rsid w:val="52086D01"/>
    <w:rsid w:val="524644C3"/>
    <w:rsid w:val="52595FA5"/>
    <w:rsid w:val="526A2E50"/>
    <w:rsid w:val="530A434B"/>
    <w:rsid w:val="530C1269"/>
    <w:rsid w:val="53227964"/>
    <w:rsid w:val="53542C10"/>
    <w:rsid w:val="53607807"/>
    <w:rsid w:val="53C71634"/>
    <w:rsid w:val="53CE651E"/>
    <w:rsid w:val="54532EC8"/>
    <w:rsid w:val="54774E08"/>
    <w:rsid w:val="54D933CD"/>
    <w:rsid w:val="54F9045F"/>
    <w:rsid w:val="551D565C"/>
    <w:rsid w:val="552E6B5B"/>
    <w:rsid w:val="55422FBA"/>
    <w:rsid w:val="55713605"/>
    <w:rsid w:val="557A63B1"/>
    <w:rsid w:val="558C20EC"/>
    <w:rsid w:val="5599056B"/>
    <w:rsid w:val="55AF2380"/>
    <w:rsid w:val="55B33C1E"/>
    <w:rsid w:val="55BD684B"/>
    <w:rsid w:val="55E22755"/>
    <w:rsid w:val="56496330"/>
    <w:rsid w:val="564C5FB4"/>
    <w:rsid w:val="565C0354"/>
    <w:rsid w:val="5676023F"/>
    <w:rsid w:val="569C036B"/>
    <w:rsid w:val="572A6162"/>
    <w:rsid w:val="57527820"/>
    <w:rsid w:val="57994621"/>
    <w:rsid w:val="57D23294"/>
    <w:rsid w:val="580B686A"/>
    <w:rsid w:val="587E1F1A"/>
    <w:rsid w:val="58801DB1"/>
    <w:rsid w:val="58EF5F91"/>
    <w:rsid w:val="591C7D2C"/>
    <w:rsid w:val="592D0475"/>
    <w:rsid w:val="5934151A"/>
    <w:rsid w:val="59401C6C"/>
    <w:rsid w:val="59882670"/>
    <w:rsid w:val="5998392A"/>
    <w:rsid w:val="599A5F55"/>
    <w:rsid w:val="5A0003AF"/>
    <w:rsid w:val="5A2570B4"/>
    <w:rsid w:val="5A2B1718"/>
    <w:rsid w:val="5A592B7F"/>
    <w:rsid w:val="5A627595"/>
    <w:rsid w:val="5AD52888"/>
    <w:rsid w:val="5AED57B9"/>
    <w:rsid w:val="5B0A52B4"/>
    <w:rsid w:val="5B0B6AE1"/>
    <w:rsid w:val="5B1A029B"/>
    <w:rsid w:val="5B6054A2"/>
    <w:rsid w:val="5B750EEC"/>
    <w:rsid w:val="5B773940"/>
    <w:rsid w:val="5BAE0196"/>
    <w:rsid w:val="5BCF366A"/>
    <w:rsid w:val="5BEB1E5A"/>
    <w:rsid w:val="5C0351D3"/>
    <w:rsid w:val="5C270EC2"/>
    <w:rsid w:val="5C2A2760"/>
    <w:rsid w:val="5C3A3BFE"/>
    <w:rsid w:val="5C4A029C"/>
    <w:rsid w:val="5CCB7A9F"/>
    <w:rsid w:val="5CE2303B"/>
    <w:rsid w:val="5D724157"/>
    <w:rsid w:val="5D7903CD"/>
    <w:rsid w:val="5E282CCF"/>
    <w:rsid w:val="5E2A6A47"/>
    <w:rsid w:val="5E671A49"/>
    <w:rsid w:val="5EAD4EE1"/>
    <w:rsid w:val="5EDF5A84"/>
    <w:rsid w:val="5F1D1C43"/>
    <w:rsid w:val="5F265461"/>
    <w:rsid w:val="5F586046"/>
    <w:rsid w:val="5F8111C9"/>
    <w:rsid w:val="5FC66E0E"/>
    <w:rsid w:val="5FD749AD"/>
    <w:rsid w:val="5FF42C7A"/>
    <w:rsid w:val="600D4872"/>
    <w:rsid w:val="60341DFF"/>
    <w:rsid w:val="60545FFD"/>
    <w:rsid w:val="6061717B"/>
    <w:rsid w:val="606E5E7E"/>
    <w:rsid w:val="60874625"/>
    <w:rsid w:val="60AE56B4"/>
    <w:rsid w:val="60C5241C"/>
    <w:rsid w:val="60E70C20"/>
    <w:rsid w:val="61024CAE"/>
    <w:rsid w:val="61135EB8"/>
    <w:rsid w:val="612015D1"/>
    <w:rsid w:val="61382DC9"/>
    <w:rsid w:val="61446072"/>
    <w:rsid w:val="61B20D1F"/>
    <w:rsid w:val="61B573AC"/>
    <w:rsid w:val="61E6537B"/>
    <w:rsid w:val="625978FB"/>
    <w:rsid w:val="626D06AB"/>
    <w:rsid w:val="62740BD9"/>
    <w:rsid w:val="62970A67"/>
    <w:rsid w:val="629913FD"/>
    <w:rsid w:val="62B675D2"/>
    <w:rsid w:val="630737FB"/>
    <w:rsid w:val="630930CF"/>
    <w:rsid w:val="632302A2"/>
    <w:rsid w:val="63541245"/>
    <w:rsid w:val="636C18B0"/>
    <w:rsid w:val="63AB23D8"/>
    <w:rsid w:val="63E258CC"/>
    <w:rsid w:val="64124205"/>
    <w:rsid w:val="643C4313"/>
    <w:rsid w:val="6449399F"/>
    <w:rsid w:val="6454481E"/>
    <w:rsid w:val="646857BC"/>
    <w:rsid w:val="64917820"/>
    <w:rsid w:val="64E07155"/>
    <w:rsid w:val="65404DA2"/>
    <w:rsid w:val="65540BDA"/>
    <w:rsid w:val="65605444"/>
    <w:rsid w:val="6600416A"/>
    <w:rsid w:val="660B1854"/>
    <w:rsid w:val="66242E68"/>
    <w:rsid w:val="663614FB"/>
    <w:rsid w:val="6663656C"/>
    <w:rsid w:val="66860EDB"/>
    <w:rsid w:val="66B15F58"/>
    <w:rsid w:val="66CF1E96"/>
    <w:rsid w:val="672072AC"/>
    <w:rsid w:val="675A14F4"/>
    <w:rsid w:val="67633391"/>
    <w:rsid w:val="676E5054"/>
    <w:rsid w:val="678D5B25"/>
    <w:rsid w:val="679D14E7"/>
    <w:rsid w:val="679D472E"/>
    <w:rsid w:val="67AB6683"/>
    <w:rsid w:val="67B72310"/>
    <w:rsid w:val="680546A4"/>
    <w:rsid w:val="680848B9"/>
    <w:rsid w:val="68345463"/>
    <w:rsid w:val="683C1890"/>
    <w:rsid w:val="685D43D5"/>
    <w:rsid w:val="689773CF"/>
    <w:rsid w:val="68C10516"/>
    <w:rsid w:val="68CE1B57"/>
    <w:rsid w:val="68EC1679"/>
    <w:rsid w:val="696127D0"/>
    <w:rsid w:val="696E3B09"/>
    <w:rsid w:val="698C64B5"/>
    <w:rsid w:val="69967687"/>
    <w:rsid w:val="699D1555"/>
    <w:rsid w:val="69C97A5C"/>
    <w:rsid w:val="69D63F27"/>
    <w:rsid w:val="69D74E2E"/>
    <w:rsid w:val="69DA38BA"/>
    <w:rsid w:val="69E46644"/>
    <w:rsid w:val="6A1A02B8"/>
    <w:rsid w:val="6A386990"/>
    <w:rsid w:val="6A4B66C3"/>
    <w:rsid w:val="6A50136A"/>
    <w:rsid w:val="6A505A87"/>
    <w:rsid w:val="6A682AA6"/>
    <w:rsid w:val="6AA63EFD"/>
    <w:rsid w:val="6AC83870"/>
    <w:rsid w:val="6AEE6F6D"/>
    <w:rsid w:val="6B19056F"/>
    <w:rsid w:val="6B1B36F7"/>
    <w:rsid w:val="6B451364"/>
    <w:rsid w:val="6B5D01B3"/>
    <w:rsid w:val="6BED6735"/>
    <w:rsid w:val="6C08348F"/>
    <w:rsid w:val="6C424E4E"/>
    <w:rsid w:val="6C9C504B"/>
    <w:rsid w:val="6CE038C6"/>
    <w:rsid w:val="6D056FFD"/>
    <w:rsid w:val="6D511216"/>
    <w:rsid w:val="6D6D06FE"/>
    <w:rsid w:val="6D875F55"/>
    <w:rsid w:val="6DC15F5F"/>
    <w:rsid w:val="6DCD6DE9"/>
    <w:rsid w:val="6DCE35F2"/>
    <w:rsid w:val="6E4771A1"/>
    <w:rsid w:val="6E5D23A8"/>
    <w:rsid w:val="6E9C72D7"/>
    <w:rsid w:val="6E9C74ED"/>
    <w:rsid w:val="6EFE1F56"/>
    <w:rsid w:val="6F190B2F"/>
    <w:rsid w:val="6F370EBD"/>
    <w:rsid w:val="6F5F177E"/>
    <w:rsid w:val="6F663E5C"/>
    <w:rsid w:val="6F8748CD"/>
    <w:rsid w:val="6FEF1D95"/>
    <w:rsid w:val="700D7BFF"/>
    <w:rsid w:val="702963D5"/>
    <w:rsid w:val="704C16E9"/>
    <w:rsid w:val="70613CCC"/>
    <w:rsid w:val="70673B2B"/>
    <w:rsid w:val="70EF63FC"/>
    <w:rsid w:val="70FC0717"/>
    <w:rsid w:val="7131541B"/>
    <w:rsid w:val="72145A91"/>
    <w:rsid w:val="72207EBC"/>
    <w:rsid w:val="72793B18"/>
    <w:rsid w:val="728473D5"/>
    <w:rsid w:val="72897D89"/>
    <w:rsid w:val="728F1117"/>
    <w:rsid w:val="72A34733"/>
    <w:rsid w:val="72EB3170"/>
    <w:rsid w:val="73415AF2"/>
    <w:rsid w:val="74051691"/>
    <w:rsid w:val="74636AAA"/>
    <w:rsid w:val="74A47DE5"/>
    <w:rsid w:val="74B80DF9"/>
    <w:rsid w:val="74FA3E77"/>
    <w:rsid w:val="750C4CA1"/>
    <w:rsid w:val="75383CE8"/>
    <w:rsid w:val="754A392B"/>
    <w:rsid w:val="754C2FA3"/>
    <w:rsid w:val="75B03C4E"/>
    <w:rsid w:val="75DF368D"/>
    <w:rsid w:val="76142BC8"/>
    <w:rsid w:val="765E353C"/>
    <w:rsid w:val="76C23869"/>
    <w:rsid w:val="77050C09"/>
    <w:rsid w:val="772E1526"/>
    <w:rsid w:val="774C5829"/>
    <w:rsid w:val="774E68CA"/>
    <w:rsid w:val="775D3592"/>
    <w:rsid w:val="77700A24"/>
    <w:rsid w:val="778357C7"/>
    <w:rsid w:val="77A15B74"/>
    <w:rsid w:val="77A31321"/>
    <w:rsid w:val="77AB19F1"/>
    <w:rsid w:val="77C96753"/>
    <w:rsid w:val="77E53EF3"/>
    <w:rsid w:val="77EA751B"/>
    <w:rsid w:val="78236C24"/>
    <w:rsid w:val="78417C09"/>
    <w:rsid w:val="786C7F30"/>
    <w:rsid w:val="78810F20"/>
    <w:rsid w:val="78947487"/>
    <w:rsid w:val="78A16590"/>
    <w:rsid w:val="78B806C9"/>
    <w:rsid w:val="78DE6954"/>
    <w:rsid w:val="78ED7AA9"/>
    <w:rsid w:val="79167E9C"/>
    <w:rsid w:val="79252906"/>
    <w:rsid w:val="79764FD6"/>
    <w:rsid w:val="79AC25AE"/>
    <w:rsid w:val="79D7762B"/>
    <w:rsid w:val="79D97847"/>
    <w:rsid w:val="79DE5B54"/>
    <w:rsid w:val="79F24465"/>
    <w:rsid w:val="79FA156C"/>
    <w:rsid w:val="7A150154"/>
    <w:rsid w:val="7A2B3E1B"/>
    <w:rsid w:val="7A6730A5"/>
    <w:rsid w:val="7AAD70EF"/>
    <w:rsid w:val="7AB013E6"/>
    <w:rsid w:val="7B5F6897"/>
    <w:rsid w:val="7B65510B"/>
    <w:rsid w:val="7B8437E3"/>
    <w:rsid w:val="7BA81FAA"/>
    <w:rsid w:val="7BB35E76"/>
    <w:rsid w:val="7BB75966"/>
    <w:rsid w:val="7BE318CB"/>
    <w:rsid w:val="7BE664DF"/>
    <w:rsid w:val="7C09750D"/>
    <w:rsid w:val="7C3F3BAE"/>
    <w:rsid w:val="7CB303F6"/>
    <w:rsid w:val="7CEF7382"/>
    <w:rsid w:val="7D027841"/>
    <w:rsid w:val="7D6F401F"/>
    <w:rsid w:val="7E2D63B4"/>
    <w:rsid w:val="7E566D52"/>
    <w:rsid w:val="7EB81375"/>
    <w:rsid w:val="7EC2048B"/>
    <w:rsid w:val="7F052E8D"/>
    <w:rsid w:val="7F0D5001"/>
    <w:rsid w:val="7F482E61"/>
    <w:rsid w:val="7F7C3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1765"/>
    <w:pPr>
      <w:widowControl w:val="0"/>
      <w:jc w:val="both"/>
    </w:pPr>
    <w:rPr>
      <w:kern w:val="2"/>
      <w:sz w:val="21"/>
      <w:szCs w:val="24"/>
    </w:rPr>
  </w:style>
  <w:style w:type="paragraph" w:styleId="1">
    <w:name w:val="heading 1"/>
    <w:basedOn w:val="a"/>
    <w:next w:val="a"/>
    <w:qFormat/>
    <w:rsid w:val="003C1765"/>
    <w:pPr>
      <w:keepNext/>
      <w:keepLines/>
      <w:spacing w:before="340" w:after="330" w:line="578" w:lineRule="auto"/>
      <w:outlineLvl w:val="0"/>
    </w:pPr>
    <w:rPr>
      <w:b/>
      <w:kern w:val="44"/>
      <w:sz w:val="44"/>
      <w:szCs w:val="20"/>
    </w:rPr>
  </w:style>
  <w:style w:type="paragraph" w:styleId="3">
    <w:name w:val="heading 3"/>
    <w:basedOn w:val="a"/>
    <w:next w:val="a"/>
    <w:link w:val="3Char"/>
    <w:uiPriority w:val="9"/>
    <w:semiHidden/>
    <w:unhideWhenUsed/>
    <w:qFormat/>
    <w:rsid w:val="00CF3B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3C1765"/>
    <w:pPr>
      <w:spacing w:before="240" w:after="60"/>
      <w:jc w:val="center"/>
      <w:outlineLvl w:val="0"/>
    </w:pPr>
    <w:rPr>
      <w:rFonts w:ascii="Cambria" w:hAnsi="Cambria"/>
      <w:b/>
      <w:bCs/>
      <w:sz w:val="32"/>
      <w:szCs w:val="32"/>
    </w:rPr>
  </w:style>
  <w:style w:type="paragraph" w:styleId="a4">
    <w:name w:val="Plain Text"/>
    <w:basedOn w:val="a"/>
    <w:rsid w:val="003C1765"/>
    <w:rPr>
      <w:rFonts w:ascii="宋体" w:hAnsi="Courier New" w:cs="Courier New"/>
      <w:szCs w:val="21"/>
    </w:rPr>
  </w:style>
  <w:style w:type="paragraph" w:styleId="a5">
    <w:name w:val="Date"/>
    <w:basedOn w:val="a"/>
    <w:next w:val="a"/>
    <w:link w:val="Char0"/>
    <w:rsid w:val="003C1765"/>
    <w:pPr>
      <w:ind w:leftChars="2500" w:left="100"/>
    </w:pPr>
  </w:style>
  <w:style w:type="paragraph" w:styleId="a6">
    <w:name w:val="Balloon Text"/>
    <w:basedOn w:val="a"/>
    <w:semiHidden/>
    <w:rsid w:val="003C1765"/>
    <w:rPr>
      <w:sz w:val="18"/>
      <w:szCs w:val="18"/>
    </w:rPr>
  </w:style>
  <w:style w:type="paragraph" w:styleId="a7">
    <w:name w:val="footer"/>
    <w:basedOn w:val="a"/>
    <w:link w:val="Char1"/>
    <w:rsid w:val="003C1765"/>
    <w:pPr>
      <w:tabs>
        <w:tab w:val="center" w:pos="4153"/>
        <w:tab w:val="right" w:pos="8306"/>
      </w:tabs>
      <w:snapToGrid w:val="0"/>
      <w:jc w:val="left"/>
    </w:pPr>
    <w:rPr>
      <w:sz w:val="18"/>
      <w:szCs w:val="18"/>
    </w:rPr>
  </w:style>
  <w:style w:type="paragraph" w:styleId="a8">
    <w:name w:val="header"/>
    <w:basedOn w:val="a"/>
    <w:rsid w:val="003C1765"/>
    <w:pPr>
      <w:pBdr>
        <w:bottom w:val="single" w:sz="6" w:space="1" w:color="auto"/>
      </w:pBdr>
      <w:tabs>
        <w:tab w:val="center" w:pos="4153"/>
        <w:tab w:val="right" w:pos="8306"/>
      </w:tabs>
      <w:snapToGrid w:val="0"/>
      <w:jc w:val="center"/>
    </w:pPr>
    <w:rPr>
      <w:sz w:val="18"/>
      <w:szCs w:val="18"/>
    </w:rPr>
  </w:style>
  <w:style w:type="paragraph" w:styleId="2">
    <w:name w:val="Body Text 2"/>
    <w:basedOn w:val="a"/>
    <w:rsid w:val="003C1765"/>
    <w:pPr>
      <w:spacing w:after="120" w:line="480" w:lineRule="auto"/>
    </w:pPr>
  </w:style>
  <w:style w:type="table" w:styleId="a9">
    <w:name w:val="Table Grid"/>
    <w:basedOn w:val="a2"/>
    <w:uiPriority w:val="39"/>
    <w:qFormat/>
    <w:rsid w:val="003C1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3C1765"/>
    <w:rPr>
      <w:rFonts w:cs="Times New Roman"/>
      <w:b/>
      <w:bCs/>
    </w:rPr>
  </w:style>
  <w:style w:type="character" w:styleId="ab">
    <w:name w:val="page number"/>
    <w:basedOn w:val="a1"/>
    <w:rsid w:val="003C1765"/>
  </w:style>
  <w:style w:type="character" w:styleId="ac">
    <w:name w:val="FollowedHyperlink"/>
    <w:uiPriority w:val="99"/>
    <w:unhideWhenUsed/>
    <w:qFormat/>
    <w:rsid w:val="003C1765"/>
    <w:rPr>
      <w:color w:val="800080"/>
      <w:u w:val="single"/>
    </w:rPr>
  </w:style>
  <w:style w:type="character" w:styleId="ad">
    <w:name w:val="Hyperlink"/>
    <w:uiPriority w:val="99"/>
    <w:unhideWhenUsed/>
    <w:rsid w:val="003C1765"/>
    <w:rPr>
      <w:color w:val="0000FF"/>
      <w:u w:val="single"/>
    </w:rPr>
  </w:style>
  <w:style w:type="paragraph" w:customStyle="1" w:styleId="xl84">
    <w:name w:val="xl84"/>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3C176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
    <w:rsid w:val="003C1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6">
    <w:name w:val="font6"/>
    <w:basedOn w:val="a"/>
    <w:rsid w:val="003C1765"/>
    <w:pPr>
      <w:widowControl/>
      <w:spacing w:before="100" w:beforeAutospacing="1" w:after="100" w:afterAutospacing="1"/>
      <w:jc w:val="left"/>
    </w:pPr>
    <w:rPr>
      <w:rFonts w:ascii="宋体" w:hAnsi="宋体" w:cs="宋体"/>
      <w:b/>
      <w:bCs/>
      <w:color w:val="000000"/>
      <w:kern w:val="0"/>
      <w:sz w:val="20"/>
      <w:szCs w:val="20"/>
    </w:rPr>
  </w:style>
  <w:style w:type="paragraph" w:customStyle="1" w:styleId="tit">
    <w:name w:val="tit"/>
    <w:basedOn w:val="a"/>
    <w:qFormat/>
    <w:rsid w:val="003C1765"/>
    <w:pPr>
      <w:widowControl/>
      <w:spacing w:before="100" w:beforeAutospacing="1" w:after="100" w:afterAutospacing="1" w:line="360" w:lineRule="atLeast"/>
      <w:jc w:val="center"/>
    </w:pPr>
    <w:rPr>
      <w:rFonts w:ascii="宋体" w:hAnsi="宋体" w:cs="宋体"/>
      <w:b/>
      <w:bCs/>
      <w:kern w:val="0"/>
      <w:sz w:val="28"/>
      <w:szCs w:val="28"/>
    </w:rPr>
  </w:style>
  <w:style w:type="paragraph" w:customStyle="1" w:styleId="xl75">
    <w:name w:val="xl75"/>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rsid w:val="003C1765"/>
    <w:pPr>
      <w:widowControl/>
      <w:spacing w:before="100" w:beforeAutospacing="1" w:after="100" w:afterAutospacing="1"/>
      <w:jc w:val="center"/>
    </w:pPr>
    <w:rPr>
      <w:rFonts w:ascii="宋体" w:hAnsi="宋体" w:cs="宋体"/>
      <w:kern w:val="0"/>
      <w:sz w:val="24"/>
    </w:rPr>
  </w:style>
  <w:style w:type="character" w:customStyle="1" w:styleId="font61">
    <w:name w:val="font61"/>
    <w:basedOn w:val="a1"/>
    <w:rsid w:val="003C1765"/>
    <w:rPr>
      <w:rFonts w:ascii="Times New Roman" w:hAnsi="Times New Roman" w:cs="Times New Roman" w:hint="default"/>
      <w:color w:val="000000"/>
      <w:sz w:val="21"/>
      <w:szCs w:val="21"/>
      <w:u w:val="none"/>
    </w:rPr>
  </w:style>
  <w:style w:type="paragraph" w:customStyle="1" w:styleId="Char1CharCharCharCharCharCharChar">
    <w:name w:val="Char1 Char Char Char Char Char Char Char"/>
    <w:basedOn w:val="a"/>
    <w:qFormat/>
    <w:rsid w:val="003C1765"/>
    <w:rPr>
      <w:rFonts w:ascii="Tahoma" w:hAnsi="Tahoma"/>
      <w:sz w:val="24"/>
      <w:szCs w:val="20"/>
    </w:rPr>
  </w:style>
  <w:style w:type="paragraph" w:customStyle="1" w:styleId="xl91">
    <w:name w:val="xl91"/>
    <w:basedOn w:val="a"/>
    <w:rsid w:val="003C176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6">
    <w:name w:val="xl106"/>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font01">
    <w:name w:val="font01"/>
    <w:basedOn w:val="a1"/>
    <w:rsid w:val="003C1765"/>
    <w:rPr>
      <w:rFonts w:ascii="宋体" w:eastAsia="宋体" w:hAnsi="宋体" w:cs="宋体" w:hint="eastAsia"/>
      <w:color w:val="FF0000"/>
      <w:sz w:val="20"/>
      <w:szCs w:val="20"/>
      <w:u w:val="none"/>
    </w:rPr>
  </w:style>
  <w:style w:type="paragraph" w:customStyle="1" w:styleId="xl105">
    <w:name w:val="xl105"/>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7">
    <w:name w:val="xl87"/>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rsid w:val="003C1765"/>
    <w:pPr>
      <w:widowControl/>
      <w:spacing w:before="100" w:beforeAutospacing="1" w:after="100" w:afterAutospacing="1"/>
      <w:jc w:val="left"/>
    </w:pPr>
    <w:rPr>
      <w:rFonts w:ascii="宋体" w:hAnsi="宋体" w:cs="宋体"/>
      <w:color w:val="FF0000"/>
      <w:kern w:val="0"/>
      <w:sz w:val="20"/>
      <w:szCs w:val="20"/>
    </w:rPr>
  </w:style>
  <w:style w:type="paragraph" w:customStyle="1" w:styleId="xl81">
    <w:name w:val="xl81"/>
    <w:basedOn w:val="a"/>
    <w:rsid w:val="003C1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font31">
    <w:name w:val="font31"/>
    <w:basedOn w:val="a1"/>
    <w:rsid w:val="003C1765"/>
    <w:rPr>
      <w:rFonts w:ascii="宋体" w:eastAsia="宋体" w:hAnsi="宋体" w:cs="宋体" w:hint="eastAsia"/>
      <w:color w:val="000000"/>
      <w:sz w:val="21"/>
      <w:szCs w:val="21"/>
      <w:u w:val="none"/>
    </w:rPr>
  </w:style>
  <w:style w:type="paragraph" w:customStyle="1" w:styleId="xl97">
    <w:name w:val="xl97"/>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qFormat/>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0"/>
      <w:szCs w:val="20"/>
    </w:rPr>
  </w:style>
  <w:style w:type="paragraph" w:customStyle="1" w:styleId="xl92">
    <w:name w:val="xl92"/>
    <w:basedOn w:val="a"/>
    <w:qFormat/>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table" w:customStyle="1" w:styleId="TableNormal">
    <w:name w:val="Table Normal"/>
    <w:unhideWhenUsed/>
    <w:qFormat/>
    <w:rsid w:val="003C1765"/>
    <w:tblPr>
      <w:tblCellMar>
        <w:top w:w="0" w:type="dxa"/>
        <w:left w:w="0" w:type="dxa"/>
        <w:bottom w:w="0" w:type="dxa"/>
        <w:right w:w="0" w:type="dxa"/>
      </w:tblCellMar>
    </w:tblPr>
  </w:style>
  <w:style w:type="paragraph" w:customStyle="1" w:styleId="Style20">
    <w:name w:val="_Style 20"/>
    <w:basedOn w:val="a"/>
    <w:qFormat/>
    <w:rsid w:val="003C1765"/>
    <w:rPr>
      <w:rFonts w:ascii="Tahoma" w:hAnsi="Tahoma"/>
      <w:sz w:val="24"/>
      <w:szCs w:val="20"/>
    </w:rPr>
  </w:style>
  <w:style w:type="paragraph" w:customStyle="1" w:styleId="font11">
    <w:name w:val="font11"/>
    <w:basedOn w:val="a"/>
    <w:qFormat/>
    <w:rsid w:val="003C1765"/>
    <w:pPr>
      <w:widowControl/>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font71">
    <w:name w:val="font71"/>
    <w:basedOn w:val="a1"/>
    <w:rsid w:val="003C1765"/>
    <w:rPr>
      <w:rFonts w:ascii="仿宋" w:eastAsia="仿宋" w:hAnsi="仿宋" w:cs="仿宋" w:hint="eastAsia"/>
      <w:color w:val="000000"/>
      <w:sz w:val="20"/>
      <w:szCs w:val="20"/>
      <w:u w:val="none"/>
    </w:rPr>
  </w:style>
  <w:style w:type="paragraph" w:customStyle="1" w:styleId="xl93">
    <w:name w:val="xl93"/>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0"/>
      <w:szCs w:val="20"/>
    </w:rPr>
  </w:style>
  <w:style w:type="character" w:customStyle="1" w:styleId="font41">
    <w:name w:val="font41"/>
    <w:basedOn w:val="a1"/>
    <w:rsid w:val="003C1765"/>
    <w:rPr>
      <w:rFonts w:ascii="Times New Roman" w:hAnsi="Times New Roman" w:cs="Times New Roman" w:hint="default"/>
      <w:b/>
      <w:bCs/>
      <w:color w:val="000000"/>
      <w:sz w:val="24"/>
      <w:szCs w:val="24"/>
      <w:u w:val="none"/>
    </w:rPr>
  </w:style>
  <w:style w:type="paragraph" w:customStyle="1" w:styleId="xl74">
    <w:name w:val="xl74"/>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9">
    <w:name w:val="font9"/>
    <w:basedOn w:val="a"/>
    <w:rsid w:val="003C1765"/>
    <w:pPr>
      <w:widowControl/>
      <w:spacing w:before="100" w:beforeAutospacing="1" w:after="100" w:afterAutospacing="1"/>
      <w:jc w:val="left"/>
    </w:pPr>
    <w:rPr>
      <w:rFonts w:ascii="宋体" w:hAnsi="宋体" w:cs="宋体"/>
      <w:i/>
      <w:iCs/>
      <w:kern w:val="0"/>
      <w:sz w:val="20"/>
      <w:szCs w:val="20"/>
    </w:rPr>
  </w:style>
  <w:style w:type="paragraph" w:customStyle="1" w:styleId="xl76">
    <w:name w:val="xl76"/>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85">
    <w:name w:val="xl85"/>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3C1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C1765"/>
    <w:pPr>
      <w:widowControl/>
      <w:spacing w:before="100" w:beforeAutospacing="1" w:after="100" w:afterAutospacing="1"/>
      <w:jc w:val="left"/>
    </w:pPr>
    <w:rPr>
      <w:rFonts w:ascii="宋体" w:hAnsi="宋体" w:cs="宋体"/>
      <w:kern w:val="0"/>
      <w:sz w:val="20"/>
      <w:szCs w:val="20"/>
    </w:rPr>
  </w:style>
  <w:style w:type="paragraph" w:customStyle="1" w:styleId="xl88">
    <w:name w:val="xl88"/>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0"/>
      <w:szCs w:val="20"/>
    </w:rPr>
  </w:style>
  <w:style w:type="paragraph" w:customStyle="1" w:styleId="xl103">
    <w:name w:val="xl103"/>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1">
    <w:name w:val="页脚 Char"/>
    <w:link w:val="a7"/>
    <w:rsid w:val="003C1765"/>
    <w:rPr>
      <w:kern w:val="2"/>
      <w:sz w:val="18"/>
      <w:szCs w:val="18"/>
    </w:rPr>
  </w:style>
  <w:style w:type="paragraph" w:customStyle="1" w:styleId="xl95">
    <w:name w:val="xl95"/>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0">
    <w:name w:val="日期 Char"/>
    <w:link w:val="a5"/>
    <w:rsid w:val="003C1765"/>
    <w:rPr>
      <w:kern w:val="2"/>
      <w:sz w:val="21"/>
      <w:szCs w:val="24"/>
    </w:rPr>
  </w:style>
  <w:style w:type="paragraph" w:customStyle="1" w:styleId="xl98">
    <w:name w:val="xl98"/>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1">
    <w:name w:val="xl71"/>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font81">
    <w:name w:val="font81"/>
    <w:basedOn w:val="a1"/>
    <w:rsid w:val="003C1765"/>
    <w:rPr>
      <w:rFonts w:ascii="仿宋" w:eastAsia="仿宋" w:hAnsi="仿宋" w:cs="仿宋" w:hint="eastAsia"/>
      <w:color w:val="000000"/>
      <w:sz w:val="20"/>
      <w:szCs w:val="20"/>
      <w:u w:val="none"/>
    </w:rPr>
  </w:style>
  <w:style w:type="paragraph" w:customStyle="1" w:styleId="xl83">
    <w:name w:val="xl83"/>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4">
    <w:name w:val="xl104"/>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7">
    <w:name w:val="xl107"/>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rsid w:val="003C176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3C176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
    <w:rsid w:val="003C1765"/>
    <w:pPr>
      <w:widowControl/>
      <w:spacing w:before="100" w:beforeAutospacing="1" w:after="100" w:afterAutospacing="1"/>
      <w:jc w:val="left"/>
    </w:pPr>
    <w:rPr>
      <w:rFonts w:ascii="宋体" w:hAnsi="宋体" w:cs="宋体"/>
      <w:kern w:val="0"/>
      <w:sz w:val="20"/>
      <w:szCs w:val="20"/>
    </w:rPr>
  </w:style>
  <w:style w:type="paragraph" w:customStyle="1" w:styleId="xl90">
    <w:name w:val="xl90"/>
    <w:basedOn w:val="a"/>
    <w:rsid w:val="003C176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8">
    <w:name w:val="font8"/>
    <w:basedOn w:val="a"/>
    <w:rsid w:val="003C1765"/>
    <w:pPr>
      <w:widowControl/>
      <w:spacing w:before="100" w:beforeAutospacing="1" w:after="100" w:afterAutospacing="1"/>
      <w:jc w:val="left"/>
    </w:pPr>
    <w:rPr>
      <w:rFonts w:ascii="宋体" w:hAnsi="宋体" w:cs="宋体"/>
      <w:b/>
      <w:bCs/>
      <w:color w:val="000000"/>
      <w:kern w:val="0"/>
      <w:sz w:val="16"/>
      <w:szCs w:val="16"/>
    </w:rPr>
  </w:style>
  <w:style w:type="paragraph" w:customStyle="1" w:styleId="xl67">
    <w:name w:val="xl67"/>
    <w:basedOn w:val="a"/>
    <w:rsid w:val="003C1765"/>
    <w:pPr>
      <w:widowControl/>
      <w:spacing w:before="100" w:beforeAutospacing="1" w:after="100" w:afterAutospacing="1"/>
      <w:jc w:val="center"/>
    </w:pPr>
    <w:rPr>
      <w:rFonts w:ascii="宋体" w:hAnsi="宋体" w:cs="宋体"/>
      <w:kern w:val="0"/>
      <w:sz w:val="20"/>
      <w:szCs w:val="20"/>
    </w:rPr>
  </w:style>
  <w:style w:type="paragraph" w:customStyle="1" w:styleId="xl94">
    <w:name w:val="xl94"/>
    <w:basedOn w:val="a"/>
    <w:rsid w:val="003C176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5">
    <w:name w:val="font5"/>
    <w:basedOn w:val="a"/>
    <w:rsid w:val="003C1765"/>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3C1765"/>
    <w:pPr>
      <w:widowControl/>
      <w:spacing w:before="100" w:beforeAutospacing="1" w:after="100" w:afterAutospacing="1"/>
      <w:jc w:val="left"/>
    </w:pPr>
    <w:rPr>
      <w:rFonts w:ascii="宋体" w:hAnsi="宋体" w:cs="宋体"/>
      <w:kern w:val="0"/>
      <w:sz w:val="20"/>
      <w:szCs w:val="20"/>
    </w:rPr>
  </w:style>
  <w:style w:type="character" w:customStyle="1" w:styleId="Char">
    <w:name w:val="标题 Char"/>
    <w:basedOn w:val="a1"/>
    <w:link w:val="a0"/>
    <w:rsid w:val="007F23EB"/>
    <w:rPr>
      <w:rFonts w:ascii="Cambria" w:hAnsi="Cambria"/>
      <w:b/>
      <w:bCs/>
      <w:kern w:val="2"/>
      <w:sz w:val="32"/>
      <w:szCs w:val="32"/>
    </w:rPr>
  </w:style>
  <w:style w:type="character" w:customStyle="1" w:styleId="3Char">
    <w:name w:val="标题 3 Char"/>
    <w:basedOn w:val="a1"/>
    <w:link w:val="3"/>
    <w:uiPriority w:val="9"/>
    <w:semiHidden/>
    <w:rsid w:val="00CF3B14"/>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2.1.1"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1.2.1.2" TargetMode="External"/><Relationship Id="rId14" Type="http://schemas.openxmlformats.org/officeDocument/2006/relationships/image" Target="media/image6.png"/><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60</Pages>
  <Words>6569</Words>
  <Characters>37447</Characters>
  <Application>Microsoft Office Word</Application>
  <DocSecurity>0</DocSecurity>
  <Lines>312</Lines>
  <Paragraphs>87</Paragraphs>
  <ScaleCrop>false</ScaleCrop>
  <Company/>
  <LinksUpToDate>false</LinksUpToDate>
  <CharactersWithSpaces>43929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108</cp:revision>
  <dcterms:created xsi:type="dcterms:W3CDTF">2023-03-17T01:37:00Z</dcterms:created>
  <dcterms:modified xsi:type="dcterms:W3CDTF">2023-03-23T06:42:00Z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28480DE48EA94E778607E47E24E96CFE</vt:lpwstr>
  </property>
</Properties>
</file>